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DB6ED" w14:textId="77777777" w:rsidR="00002CA7" w:rsidRPr="00D00C46" w:rsidRDefault="00002CA7" w:rsidP="00002CA7">
      <w:pPr>
        <w:jc w:val="center"/>
      </w:pPr>
      <w:r w:rsidRPr="00D00C46">
        <w:t>Reflexive, Symmetric, and Substitution Properties</w:t>
      </w:r>
    </w:p>
    <w:p w14:paraId="609F75B7" w14:textId="77777777" w:rsidR="003C4133" w:rsidRPr="00D00C46" w:rsidRDefault="003C4133" w:rsidP="00585B6F"/>
    <w:p w14:paraId="6073E297" w14:textId="77777777" w:rsidR="00585B6F" w:rsidRPr="00D00C46" w:rsidRDefault="00585B6F" w:rsidP="00585B6F">
      <w:r w:rsidRPr="00D00C46">
        <w:t>These are three of the basic properties that you will use to structure geometric proofs.</w:t>
      </w:r>
    </w:p>
    <w:p w14:paraId="58C8B763" w14:textId="77777777" w:rsidR="00585B6F" w:rsidRPr="00D00C46" w:rsidRDefault="00585B6F" w:rsidP="00585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585B6F" w:rsidRPr="00D00C46" w14:paraId="34B9C011" w14:textId="77777777" w:rsidTr="00585B6F">
        <w:tc>
          <w:tcPr>
            <w:tcW w:w="3432" w:type="dxa"/>
            <w:vAlign w:val="center"/>
          </w:tcPr>
          <w:p w14:paraId="27302676" w14:textId="77777777" w:rsidR="00585B6F" w:rsidRPr="00D00C46" w:rsidRDefault="00585B6F" w:rsidP="00F8187A">
            <w:pPr>
              <w:jc w:val="center"/>
            </w:pPr>
            <w:r w:rsidRPr="00D00C46">
              <w:t>Reflexive Property of Eq</w:t>
            </w:r>
            <w:bookmarkStart w:id="0" w:name="_GoBack"/>
            <w:bookmarkEnd w:id="0"/>
            <w:r w:rsidRPr="00D00C46">
              <w:t>uality</w:t>
            </w:r>
          </w:p>
          <w:p w14:paraId="7D403A01" w14:textId="77777777" w:rsidR="00585B6F" w:rsidRPr="00D00C46" w:rsidRDefault="00585B6F" w:rsidP="00585B6F">
            <w:pPr>
              <w:jc w:val="center"/>
            </w:pPr>
            <w:r w:rsidRPr="00D00C46">
              <w:t>means something equals itself</w:t>
            </w:r>
          </w:p>
        </w:tc>
        <w:tc>
          <w:tcPr>
            <w:tcW w:w="3432" w:type="dxa"/>
            <w:vAlign w:val="center"/>
          </w:tcPr>
          <w:p w14:paraId="23FE40F6" w14:textId="77777777" w:rsidR="00585B6F" w:rsidRPr="00D00C46" w:rsidRDefault="00585B6F" w:rsidP="00E33999">
            <w:pPr>
              <w:jc w:val="center"/>
            </w:pPr>
            <w:r w:rsidRPr="00D00C46">
              <w:t>Symmetric Property of Equality</w:t>
            </w:r>
          </w:p>
          <w:p w14:paraId="6C0ED5F0" w14:textId="77777777" w:rsidR="00585B6F" w:rsidRPr="00D00C46" w:rsidRDefault="00585B6F" w:rsidP="00585B6F">
            <w:pPr>
              <w:jc w:val="center"/>
            </w:pPr>
            <w:r w:rsidRPr="00D00C46">
              <w:t>means the sides of the</w:t>
            </w:r>
          </w:p>
          <w:p w14:paraId="1032375A" w14:textId="77777777" w:rsidR="00585B6F" w:rsidRPr="00D00C46" w:rsidRDefault="00585B6F" w:rsidP="00585B6F">
            <w:pPr>
              <w:jc w:val="center"/>
            </w:pPr>
            <w:r w:rsidRPr="00D00C46">
              <w:t>equal sign switch</w:t>
            </w:r>
          </w:p>
        </w:tc>
        <w:tc>
          <w:tcPr>
            <w:tcW w:w="3432" w:type="dxa"/>
            <w:vAlign w:val="center"/>
          </w:tcPr>
          <w:p w14:paraId="71821F2E" w14:textId="56EF98E2" w:rsidR="00585B6F" w:rsidRPr="00D00C46" w:rsidRDefault="00585B6F" w:rsidP="00DE1E80">
            <w:pPr>
              <w:jc w:val="center"/>
            </w:pPr>
            <w:r w:rsidRPr="00D00C46">
              <w:t>Substitution Property</w:t>
            </w:r>
          </w:p>
          <w:p w14:paraId="27F31D5A" w14:textId="09D38EED" w:rsidR="00585B6F" w:rsidRPr="00D00C46" w:rsidRDefault="00585B6F" w:rsidP="00DE1E80">
            <w:pPr>
              <w:jc w:val="center"/>
            </w:pPr>
            <w:r w:rsidRPr="00D00C46">
              <w:t xml:space="preserve">means that you plug </w:t>
            </w:r>
            <w:r w:rsidR="00DE1E80">
              <w:t>something in to replace</w:t>
            </w:r>
            <w:r w:rsidRPr="00D00C46">
              <w:t xml:space="preserve"> something</w:t>
            </w:r>
            <w:r w:rsidR="00DE1E80">
              <w:t xml:space="preserve"> of equal value</w:t>
            </w:r>
          </w:p>
        </w:tc>
      </w:tr>
      <w:tr w:rsidR="00585B6F" w:rsidRPr="00D00C46" w14:paraId="18F316F2" w14:textId="77777777" w:rsidTr="00585B6F">
        <w:tc>
          <w:tcPr>
            <w:tcW w:w="3432" w:type="dxa"/>
            <w:vAlign w:val="center"/>
          </w:tcPr>
          <w:p w14:paraId="550A12C2" w14:textId="77777777" w:rsidR="00585B6F" w:rsidRPr="00D00C46" w:rsidRDefault="00585B6F" w:rsidP="00585B6F">
            <w:pPr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Reflexive=Reflexive</m:t>
                </m:r>
              </m:oMath>
            </m:oMathPara>
          </w:p>
        </w:tc>
        <w:tc>
          <w:tcPr>
            <w:tcW w:w="3432" w:type="dxa"/>
            <w:vAlign w:val="center"/>
          </w:tcPr>
          <w:p w14:paraId="7E7E7A5C" w14:textId="77777777" w:rsidR="00585B6F" w:rsidRPr="00D00C46" w:rsidRDefault="00585B6F" w:rsidP="00585B6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Property=Symmetric</m:t>
                </m:r>
              </m:oMath>
            </m:oMathPara>
          </w:p>
          <w:p w14:paraId="55290C1D" w14:textId="77777777" w:rsidR="00585B6F" w:rsidRPr="00D00C46" w:rsidRDefault="00585B6F" w:rsidP="00585B6F"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Symmetric=Property</m:t>
                </m:r>
              </m:oMath>
            </m:oMathPara>
          </w:p>
        </w:tc>
        <w:tc>
          <w:tcPr>
            <w:tcW w:w="3432" w:type="dxa"/>
            <w:vAlign w:val="center"/>
          </w:tcPr>
          <w:p w14:paraId="22C29592" w14:textId="77777777" w:rsidR="00585B6F" w:rsidRPr="00D00C46" w:rsidRDefault="00585B6F" w:rsidP="00585B6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 xml:space="preserve">Plug-in Property </m:t>
                </m:r>
              </m:oMath>
            </m:oMathPara>
          </w:p>
          <w:p w14:paraId="1DF0BE22" w14:textId="77777777" w:rsidR="00585B6F" w:rsidRPr="00D00C46" w:rsidRDefault="00585B6F" w:rsidP="00585B6F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</m:t>
                </m:r>
                <m:r>
                  <w:rPr>
                    <w:rFonts w:ascii="Cambria Math" w:hAnsi="Cambria Math"/>
                  </w:rPr>
                  <m:t>lug-in=Substitution</m:t>
                </m:r>
              </m:oMath>
            </m:oMathPara>
          </w:p>
          <w:p w14:paraId="37BAEBC1" w14:textId="77777777" w:rsidR="00585B6F" w:rsidRPr="00D00C46" w:rsidRDefault="00585B6F" w:rsidP="00585B6F">
            <w:pPr>
              <w:jc w:val="center"/>
            </w:pPr>
            <m:oMath>
              <m:r>
                <w:rPr>
                  <w:rFonts w:ascii="Cambria Math" w:hAnsi="Cambria Math"/>
                </w:rPr>
                <m:t>(Substitution) Property</m:t>
              </m:r>
            </m:oMath>
            <w:r w:rsidRPr="00D00C46">
              <w:t xml:space="preserve"> </w:t>
            </w:r>
          </w:p>
        </w:tc>
      </w:tr>
    </w:tbl>
    <w:p w14:paraId="40C3EE7F" w14:textId="77777777" w:rsidR="00585B6F" w:rsidRPr="00D00C46" w:rsidRDefault="00585B6F" w:rsidP="00585B6F"/>
    <w:p w14:paraId="37A15AE6" w14:textId="77777777" w:rsidR="00585B6F" w:rsidRPr="00D00C46" w:rsidRDefault="00585B6F" w:rsidP="00585B6F">
      <w:r w:rsidRPr="00D00C46">
        <w:t xml:space="preserve">Notice that, for Reflexive, there is no starting step that leads to something being reflexive—it’s only one step, and that’s where you’d write “Reflexive Property of Equality.”  </w:t>
      </w:r>
    </w:p>
    <w:p w14:paraId="4428FE73" w14:textId="77777777" w:rsidR="00585B6F" w:rsidRPr="00D00C46" w:rsidRDefault="00585B6F" w:rsidP="00585B6F"/>
    <w:p w14:paraId="73B653E5" w14:textId="77777777" w:rsidR="00585B6F" w:rsidRPr="00D00C46" w:rsidRDefault="00585B6F" w:rsidP="00585B6F">
      <w:r w:rsidRPr="00D00C46">
        <w:t>For Symmetric, however, there are two steps: where the switch starts and where it ends.  Always write “Symmetric Property of Equality” next to the last step—when the switch is complete.</w:t>
      </w:r>
    </w:p>
    <w:p w14:paraId="34BD7B64" w14:textId="77777777" w:rsidR="00585B6F" w:rsidRPr="00D00C46" w:rsidRDefault="00585B6F" w:rsidP="00585B6F"/>
    <w:p w14:paraId="64338743" w14:textId="77777777" w:rsidR="00585B6F" w:rsidRPr="00D00C46" w:rsidRDefault="00585B6F" w:rsidP="00585B6F">
      <w:r w:rsidRPr="00D00C46">
        <w:t xml:space="preserve">For Substitution, there are usually at least three steps:  two starting steps, one step with the original setup that will get plugged into &amp; one step with the equation that says what gets plugged in  (though sometimes all of this information is found in a single starting step) and the ending step where stuff gets plugged in.  </w:t>
      </w:r>
    </w:p>
    <w:p w14:paraId="3E88D106" w14:textId="77777777" w:rsidR="00992A31" w:rsidRPr="00D00C46" w:rsidRDefault="00992A31" w:rsidP="00585B6F"/>
    <w:p w14:paraId="21C7B9E9" w14:textId="2F4E7BF7" w:rsidR="00992A31" w:rsidRPr="00D00C46" w:rsidRDefault="00DE1E80" w:rsidP="00585B6F">
      <w:pPr>
        <w:rPr>
          <w:b/>
        </w:rPr>
      </w:pPr>
      <w:r>
        <w:rPr>
          <w:b/>
        </w:rPr>
        <w:t>W</w:t>
      </w:r>
      <w:r w:rsidR="00992A31" w:rsidRPr="00D00C46">
        <w:rPr>
          <w:b/>
        </w:rPr>
        <w:t>rite the name of the property shown on the ending step.</w:t>
      </w:r>
    </w:p>
    <w:p w14:paraId="3298F697" w14:textId="77777777" w:rsidR="004E59E6" w:rsidRPr="00D00C46" w:rsidRDefault="004E59E6" w:rsidP="00585B6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2059"/>
      </w:tblGrid>
      <w:tr w:rsidR="004E59E6" w:rsidRPr="00D00C46" w14:paraId="381B7C08" w14:textId="16F25B49" w:rsidTr="004E59E6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F331E" w14:textId="7DCEEF60" w:rsidR="004E59E6" w:rsidRPr="00D00C46" w:rsidRDefault="004E59E6" w:rsidP="00F27068">
            <w:pPr>
              <w:spacing w:before="60" w:after="60"/>
            </w:pPr>
            <w:r w:rsidRPr="00D00C46">
              <w:t>1.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1FF3E762" w14:textId="77777777" w:rsidR="004E59E6" w:rsidRPr="00D00C46" w:rsidRDefault="004E59E6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7298F876" w14:textId="760B060C" w:rsidR="004E59E6" w:rsidRPr="00D00C46" w:rsidRDefault="004E59E6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80C844" w14:textId="06C23EFF" w:rsidR="004E59E6" w:rsidRPr="00D00C46" w:rsidRDefault="004E59E6" w:rsidP="00F27068">
            <w:pPr>
              <w:spacing w:before="60" w:after="60"/>
            </w:pPr>
            <w:r w:rsidRPr="00D00C46">
              <w:t>2.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</w:tcPr>
          <w:p w14:paraId="63DFD04E" w14:textId="77777777" w:rsidR="004E59E6" w:rsidRPr="00D00C46" w:rsidRDefault="004E59E6" w:rsidP="00F27068">
            <w:pPr>
              <w:spacing w:before="60" w:after="60"/>
            </w:pPr>
          </w:p>
        </w:tc>
      </w:tr>
      <w:tr w:rsidR="004E59E6" w:rsidRPr="00D00C46" w14:paraId="09B652F3" w14:textId="4A70FDF3" w:rsidTr="004E59E6"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</w:tcPr>
          <w:p w14:paraId="11722244" w14:textId="7015CAF1" w:rsidR="004E59E6" w:rsidRPr="00D00C46" w:rsidRDefault="004E59E6" w:rsidP="00F27068">
            <w:pPr>
              <w:spacing w:before="60" w:after="6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7x+3=GH</m:t>
                </m:r>
              </m:oMath>
            </m:oMathPara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9475" w14:textId="57FD042B" w:rsidR="004E59E6" w:rsidRPr="00D00C46" w:rsidRDefault="00DE1E80" w:rsidP="00F27068">
            <w:pPr>
              <w:spacing w:before="60" w:after="60"/>
            </w:pPr>
            <w:r>
              <w:t>Given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938A2" w14:textId="1BBFF2A0" w:rsidR="004E59E6" w:rsidRPr="00D00C46" w:rsidRDefault="004E59E6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</w:tcPr>
          <w:p w14:paraId="2B1E85F4" w14:textId="16FB27BE" w:rsidR="004E59E6" w:rsidRPr="00D00C46" w:rsidRDefault="00992A31" w:rsidP="00F27068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AB=9x-6</m:t>
                </m:r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6D258D4" w14:textId="01AB1DD1" w:rsidR="004E59E6" w:rsidRPr="00D00C46" w:rsidRDefault="00DE1E80" w:rsidP="00F27068">
            <w:pPr>
              <w:spacing w:before="60" w:after="60"/>
            </w:pPr>
            <w:r>
              <w:t>Given</w:t>
            </w:r>
          </w:p>
        </w:tc>
      </w:tr>
      <w:tr w:rsidR="004E59E6" w:rsidRPr="00D00C46" w14:paraId="0DFB53EA" w14:textId="6A94C054" w:rsidTr="00992A31"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</w:tcPr>
          <w:p w14:paraId="1AECEC76" w14:textId="46BD7F32" w:rsidR="004E59E6" w:rsidRPr="00D00C46" w:rsidRDefault="004E59E6" w:rsidP="00F27068">
            <w:pPr>
              <w:spacing w:before="60" w:after="60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GH=7x+3</m:t>
                </m:r>
              </m:oMath>
            </m:oMathPara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D04" w14:textId="77777777" w:rsidR="004E59E6" w:rsidRPr="00D00C46" w:rsidRDefault="004E59E6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381E6C" w14:textId="08030F02" w:rsidR="004E59E6" w:rsidRPr="00D00C46" w:rsidRDefault="004E59E6" w:rsidP="00F27068">
            <w:pPr>
              <w:spacing w:before="60" w:after="60"/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14:paraId="19F3C784" w14:textId="35B5E7C0" w:rsidR="004E59E6" w:rsidRPr="00D00C46" w:rsidRDefault="00992A31" w:rsidP="00F27068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x=8</m:t>
                </m:r>
              </m:oMath>
            </m:oMathPara>
          </w:p>
        </w:tc>
        <w:tc>
          <w:tcPr>
            <w:tcW w:w="1000" w:type="pct"/>
          </w:tcPr>
          <w:p w14:paraId="68B4BDDF" w14:textId="205989E9" w:rsidR="004E59E6" w:rsidRPr="00D00C46" w:rsidRDefault="00DE1E80" w:rsidP="00F27068">
            <w:pPr>
              <w:spacing w:before="60" w:after="60"/>
            </w:pPr>
            <w:r>
              <w:t>Given</w:t>
            </w:r>
          </w:p>
        </w:tc>
      </w:tr>
      <w:tr w:rsidR="004E59E6" w:rsidRPr="00D00C46" w14:paraId="25119BF9" w14:textId="77777777" w:rsidTr="00992A31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B1869" w14:textId="77777777" w:rsidR="004E59E6" w:rsidRPr="00D00C46" w:rsidRDefault="004E59E6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47240" w14:textId="77777777" w:rsidR="004E59E6" w:rsidRPr="00D00C46" w:rsidRDefault="004E59E6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FCFB2" w14:textId="77777777" w:rsidR="004E59E6" w:rsidRPr="00D00C46" w:rsidRDefault="004E59E6" w:rsidP="00F27068">
            <w:pPr>
              <w:spacing w:before="60" w:after="60"/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14:paraId="4C5FE6AF" w14:textId="3B0117E5" w:rsidR="004E59E6" w:rsidRPr="00D00C46" w:rsidRDefault="00992A31" w:rsidP="00F27068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AB=9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8</m:t>
                    </m:r>
                  </m:e>
                </m:d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1621ADB4" w14:textId="77777777" w:rsidR="004E59E6" w:rsidRPr="00D00C46" w:rsidRDefault="004E59E6" w:rsidP="00F27068">
            <w:pPr>
              <w:spacing w:before="60" w:after="60"/>
            </w:pPr>
          </w:p>
        </w:tc>
      </w:tr>
      <w:tr w:rsidR="00992A31" w:rsidRPr="00D00C46" w14:paraId="081793F0" w14:textId="77777777" w:rsidTr="00992A31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6FA98A3" w14:textId="77777777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36BE95C2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8840692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FCF9BE" w14:textId="77777777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059451" w14:textId="77777777" w:rsidR="00992A31" w:rsidRPr="00D00C46" w:rsidRDefault="00992A31" w:rsidP="00F27068">
            <w:pPr>
              <w:spacing w:before="60" w:after="60"/>
            </w:pPr>
          </w:p>
        </w:tc>
      </w:tr>
      <w:tr w:rsidR="00992A31" w:rsidRPr="00D00C46" w14:paraId="24E5D84A" w14:textId="77777777" w:rsidTr="00992A31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D031D" w14:textId="20A76607" w:rsidR="00992A31" w:rsidRPr="00D00C46" w:rsidRDefault="00992A31" w:rsidP="00F27068">
            <w:pPr>
              <w:spacing w:before="60" w:after="60"/>
              <w:rPr>
                <w:rFonts w:ascii="Cambria" w:eastAsia="MS Mincho" w:hAnsi="Cambria" w:cs="Times New Roman"/>
              </w:rPr>
            </w:pPr>
            <w:r w:rsidRPr="00D00C46">
              <w:rPr>
                <w:rFonts w:ascii="Cambria" w:eastAsia="MS Mincho" w:hAnsi="Cambria" w:cs="Times New Roman"/>
              </w:rPr>
              <w:t>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7D3763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2C2D897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BC3A5" w14:textId="67202FD8" w:rsidR="00992A31" w:rsidRPr="00D00C46" w:rsidRDefault="00992A31" w:rsidP="00F27068">
            <w:pPr>
              <w:spacing w:before="60" w:after="60"/>
              <w:rPr>
                <w:rFonts w:ascii="Cambria" w:eastAsia="MS Mincho" w:hAnsi="Cambria" w:cs="Times New Roman"/>
              </w:rPr>
            </w:pPr>
            <w:r w:rsidRPr="00D00C46">
              <w:rPr>
                <w:rFonts w:ascii="Cambria" w:eastAsia="MS Mincho" w:hAnsi="Cambria" w:cs="Times New Roman"/>
              </w:rPr>
              <w:t>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D398E" w14:textId="77777777" w:rsidR="00992A31" w:rsidRPr="00D00C46" w:rsidRDefault="00992A31" w:rsidP="00F27068">
            <w:pPr>
              <w:spacing w:before="60" w:after="60"/>
            </w:pPr>
          </w:p>
        </w:tc>
      </w:tr>
      <w:tr w:rsidR="00992A31" w:rsidRPr="00D00C46" w14:paraId="2B86A2CC" w14:textId="77777777" w:rsidTr="00992A3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A94A" w14:textId="47F052ED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LM=PQ &amp; PQ=2x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3AE7" w14:textId="6FD1EAC4" w:rsidR="00992A31" w:rsidRPr="00D00C46" w:rsidRDefault="00DE1E80" w:rsidP="00F27068">
            <w:pPr>
              <w:spacing w:before="60" w:after="60"/>
            </w:pPr>
            <w:r>
              <w:t>Given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265AF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976A" w14:textId="06A7D084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19=19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D6" w14:textId="77777777" w:rsidR="00992A31" w:rsidRPr="00D00C46" w:rsidRDefault="00992A31" w:rsidP="00F27068">
            <w:pPr>
              <w:spacing w:before="60" w:after="60"/>
            </w:pPr>
          </w:p>
        </w:tc>
      </w:tr>
      <w:tr w:rsidR="00992A31" w:rsidRPr="00D00C46" w14:paraId="48E6F232" w14:textId="77777777" w:rsidTr="00992A3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477D" w14:textId="5106C774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LM=2x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874A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6E58B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D0E029" w14:textId="77777777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34567E" w14:textId="77777777" w:rsidR="00992A31" w:rsidRPr="00D00C46" w:rsidRDefault="00992A31" w:rsidP="00F27068">
            <w:pPr>
              <w:spacing w:before="60" w:after="60"/>
            </w:pPr>
          </w:p>
        </w:tc>
      </w:tr>
      <w:tr w:rsidR="00992A31" w:rsidRPr="00D00C46" w14:paraId="22064AFE" w14:textId="77777777" w:rsidTr="00992A31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BDBEEF" w14:textId="77777777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28B33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16B2FC18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6B7DF304" w14:textId="77777777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59E0D989" w14:textId="77777777" w:rsidR="00992A31" w:rsidRPr="00D00C46" w:rsidRDefault="00992A31" w:rsidP="00F27068">
            <w:pPr>
              <w:spacing w:before="60" w:after="60"/>
            </w:pPr>
          </w:p>
        </w:tc>
      </w:tr>
      <w:tr w:rsidR="00992A31" w:rsidRPr="00D00C46" w14:paraId="2E91C2C0" w14:textId="77777777" w:rsidTr="00992A31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C4B30" w14:textId="7D87F007" w:rsidR="00992A31" w:rsidRPr="00D00C46" w:rsidRDefault="00992A31" w:rsidP="00F27068">
            <w:pPr>
              <w:spacing w:before="60" w:after="60"/>
              <w:rPr>
                <w:rFonts w:ascii="Cambria" w:eastAsia="MS Mincho" w:hAnsi="Cambria" w:cs="Times New Roman"/>
              </w:rPr>
            </w:pPr>
            <w:r w:rsidRPr="00D00C46">
              <w:rPr>
                <w:rFonts w:ascii="Cambria" w:eastAsia="MS Mincho" w:hAnsi="Cambria" w:cs="Times New Roman"/>
              </w:rPr>
              <w:t>5.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D2557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0BBE373A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95D87" w14:textId="63104AE8" w:rsidR="00992A31" w:rsidRPr="00D00C46" w:rsidRDefault="00992A31" w:rsidP="00F27068">
            <w:pPr>
              <w:spacing w:before="60" w:after="60"/>
              <w:rPr>
                <w:rFonts w:ascii="Cambria" w:eastAsia="MS Mincho" w:hAnsi="Cambria" w:cs="Times New Roman"/>
              </w:rPr>
            </w:pPr>
            <w:r w:rsidRPr="00D00C46">
              <w:rPr>
                <w:rFonts w:ascii="Cambria" w:eastAsia="MS Mincho" w:hAnsi="Cambria" w:cs="Times New Roman"/>
              </w:rPr>
              <w:t>6.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5B306" w14:textId="77777777" w:rsidR="00992A31" w:rsidRPr="00D00C46" w:rsidRDefault="00992A31" w:rsidP="00F27068">
            <w:pPr>
              <w:spacing w:before="60" w:after="60"/>
            </w:pPr>
          </w:p>
        </w:tc>
      </w:tr>
      <w:tr w:rsidR="00992A31" w:rsidRPr="00D00C46" w14:paraId="505AAD0A" w14:textId="77777777" w:rsidTr="00992A3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2EAA" w14:textId="6D35A85C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DE=DE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3BCC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CEDAD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0D9E" w14:textId="65C16224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5=x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4556" w14:textId="51EE5745" w:rsidR="00992A31" w:rsidRPr="00D00C46" w:rsidRDefault="00DE1E80" w:rsidP="00F27068">
            <w:pPr>
              <w:spacing w:before="60" w:after="60"/>
            </w:pPr>
            <w:r>
              <w:t>Given</w:t>
            </w:r>
          </w:p>
        </w:tc>
      </w:tr>
      <w:tr w:rsidR="00992A31" w:rsidRPr="00D00C46" w14:paraId="5DD3AFFC" w14:textId="77777777" w:rsidTr="00992A31"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EC659B" w14:textId="2CE8A807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2D4F6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09957" w14:textId="77777777" w:rsidR="00992A31" w:rsidRPr="00D00C46" w:rsidRDefault="00992A31" w:rsidP="00F27068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6C62" w14:textId="46DEFD2F" w:rsidR="00992A31" w:rsidRPr="00D00C46" w:rsidRDefault="00992A31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x=5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3E9" w14:textId="77777777" w:rsidR="00992A31" w:rsidRPr="00D00C46" w:rsidRDefault="00992A31" w:rsidP="00F27068">
            <w:pPr>
              <w:spacing w:before="60" w:after="60"/>
            </w:pPr>
          </w:p>
        </w:tc>
      </w:tr>
    </w:tbl>
    <w:p w14:paraId="0F560E2D" w14:textId="77777777" w:rsidR="004E59E6" w:rsidRPr="00D00C46" w:rsidRDefault="004E59E6" w:rsidP="00585B6F"/>
    <w:p w14:paraId="1A264640" w14:textId="639B6004" w:rsidR="00620CA4" w:rsidRPr="00D00C46" w:rsidRDefault="00620CA4" w:rsidP="00585B6F">
      <w:r w:rsidRPr="00D00C46">
        <w:rPr>
          <w:b/>
        </w:rPr>
        <w:t>For each problem below, look for each of the three properties.  In each property’s column, write stars in the box(</w:t>
      </w:r>
      <w:proofErr w:type="spellStart"/>
      <w:r w:rsidRPr="00D00C46">
        <w:rPr>
          <w:b/>
        </w:rPr>
        <w:t>es</w:t>
      </w:r>
      <w:proofErr w:type="spellEnd"/>
      <w:r w:rsidRPr="00D00C46">
        <w:rPr>
          <w:b/>
        </w:rPr>
        <w:t>) next to the starting step(s) and write the name of the property in the box next to the ending step.</w:t>
      </w:r>
    </w:p>
    <w:p w14:paraId="5ABF6B91" w14:textId="77777777" w:rsidR="00620CA4" w:rsidRPr="00D00C46" w:rsidRDefault="00620CA4" w:rsidP="00585B6F"/>
    <w:p w14:paraId="7C8E8C03" w14:textId="6C62F5D5" w:rsidR="00620CA4" w:rsidRPr="00D00C46" w:rsidRDefault="00620CA4" w:rsidP="00585B6F">
      <w:r w:rsidRPr="00D00C46">
        <w:t xml:space="preserve">7.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620CA4" w:rsidRPr="00D00C46" w14:paraId="58147CA6" w14:textId="77777777" w:rsidTr="00DE1E80">
        <w:tc>
          <w:tcPr>
            <w:tcW w:w="2574" w:type="dxa"/>
          </w:tcPr>
          <w:p w14:paraId="16B187FF" w14:textId="77777777" w:rsidR="00620CA4" w:rsidRPr="00D00C46" w:rsidRDefault="00620CA4" w:rsidP="00585B6F"/>
        </w:tc>
        <w:tc>
          <w:tcPr>
            <w:tcW w:w="2574" w:type="dxa"/>
            <w:tcBorders>
              <w:bottom w:val="single" w:sz="4" w:space="0" w:color="auto"/>
            </w:tcBorders>
          </w:tcPr>
          <w:p w14:paraId="33BB127C" w14:textId="105F42FB" w:rsidR="00620CA4" w:rsidRPr="00D00C46" w:rsidRDefault="00F27068" w:rsidP="00620CA4">
            <w:pPr>
              <w:jc w:val="center"/>
            </w:pPr>
            <w:r w:rsidRPr="00D00C46">
              <w:t xml:space="preserve">Where’s the </w:t>
            </w:r>
            <w:r w:rsidR="00620CA4" w:rsidRPr="00D00C46">
              <w:t>Reflexive Property</w:t>
            </w:r>
            <w:r w:rsidRPr="00D00C46">
              <w:t>?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2AC0F883" w14:textId="65BB902D" w:rsidR="00620CA4" w:rsidRPr="00D00C46" w:rsidRDefault="00F27068" w:rsidP="00620CA4">
            <w:pPr>
              <w:jc w:val="center"/>
            </w:pPr>
            <w:r w:rsidRPr="00D00C46">
              <w:t xml:space="preserve">Where’s the </w:t>
            </w:r>
            <w:r w:rsidR="00620CA4" w:rsidRPr="00D00C46">
              <w:t>Symmetric Property</w:t>
            </w:r>
            <w:r w:rsidRPr="00D00C46">
              <w:t>?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480A8EC8" w14:textId="405C4F1B" w:rsidR="00620CA4" w:rsidRPr="00D00C46" w:rsidRDefault="00F27068" w:rsidP="00620CA4">
            <w:pPr>
              <w:jc w:val="center"/>
            </w:pPr>
            <w:r w:rsidRPr="00D00C46">
              <w:t xml:space="preserve">Where’s the </w:t>
            </w:r>
            <w:r w:rsidR="00620CA4" w:rsidRPr="00D00C46">
              <w:t>Substitution Property</w:t>
            </w:r>
            <w:r w:rsidRPr="00D00C46">
              <w:t>?</w:t>
            </w:r>
          </w:p>
        </w:tc>
      </w:tr>
      <w:tr w:rsidR="00DE1E80" w:rsidRPr="00D00C46" w14:paraId="55A0EEF1" w14:textId="77777777" w:rsidTr="00A90F04">
        <w:tc>
          <w:tcPr>
            <w:tcW w:w="2574" w:type="dxa"/>
          </w:tcPr>
          <w:p w14:paraId="5C7ADA91" w14:textId="7FBEFC42" w:rsidR="00DE1E80" w:rsidRPr="00D00C46" w:rsidRDefault="00DE1E80" w:rsidP="00F27068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2x-4=AB</m:t>
                </m:r>
              </m:oMath>
            </m:oMathPara>
          </w:p>
        </w:tc>
        <w:tc>
          <w:tcPr>
            <w:tcW w:w="7722" w:type="dxa"/>
            <w:gridSpan w:val="3"/>
            <w:tcBorders>
              <w:tl2br w:val="single" w:sz="4" w:space="0" w:color="auto"/>
            </w:tcBorders>
          </w:tcPr>
          <w:p w14:paraId="733865A9" w14:textId="1FD8DA4F" w:rsidR="00DE1E80" w:rsidRPr="00D00C46" w:rsidRDefault="00DE1E80" w:rsidP="00F27068">
            <w:pPr>
              <w:spacing w:before="60" w:after="60"/>
              <w:jc w:val="center"/>
            </w:pPr>
            <w:r>
              <w:t>Given Information</w:t>
            </w:r>
          </w:p>
        </w:tc>
      </w:tr>
      <w:tr w:rsidR="00DE1E80" w:rsidRPr="00D00C46" w14:paraId="6EDEB263" w14:textId="77777777" w:rsidTr="0069281D">
        <w:tc>
          <w:tcPr>
            <w:tcW w:w="2574" w:type="dxa"/>
          </w:tcPr>
          <w:p w14:paraId="2EA0D371" w14:textId="72B08DFE" w:rsidR="00DE1E80" w:rsidRPr="00D00C46" w:rsidRDefault="00DE1E80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x=17</m:t>
                </m:r>
              </m:oMath>
            </m:oMathPara>
          </w:p>
        </w:tc>
        <w:tc>
          <w:tcPr>
            <w:tcW w:w="7722" w:type="dxa"/>
            <w:gridSpan w:val="3"/>
            <w:tcBorders>
              <w:tl2br w:val="single" w:sz="4" w:space="0" w:color="auto"/>
            </w:tcBorders>
          </w:tcPr>
          <w:p w14:paraId="1AB362B6" w14:textId="2AEC9AEE" w:rsidR="00DE1E80" w:rsidRPr="00D00C46" w:rsidRDefault="00DE1E80" w:rsidP="00F27068">
            <w:pPr>
              <w:spacing w:before="60" w:after="60"/>
              <w:jc w:val="center"/>
            </w:pPr>
            <w:r>
              <w:t>Given Information</w:t>
            </w:r>
          </w:p>
        </w:tc>
      </w:tr>
      <w:tr w:rsidR="00620CA4" w:rsidRPr="00D00C46" w14:paraId="42C71B30" w14:textId="77777777" w:rsidTr="00620CA4">
        <w:tc>
          <w:tcPr>
            <w:tcW w:w="2574" w:type="dxa"/>
          </w:tcPr>
          <w:p w14:paraId="481685CD" w14:textId="434B9C73" w:rsidR="00620CA4" w:rsidRPr="00D00C46" w:rsidRDefault="00620CA4" w:rsidP="00F27068">
            <w:pPr>
              <w:spacing w:before="60" w:after="6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AB=2x-4</m:t>
                </m:r>
              </m:oMath>
            </m:oMathPara>
          </w:p>
        </w:tc>
        <w:tc>
          <w:tcPr>
            <w:tcW w:w="2574" w:type="dxa"/>
          </w:tcPr>
          <w:p w14:paraId="2317EEC7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83011F2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172D5FF6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</w:tr>
      <w:tr w:rsidR="00620CA4" w:rsidRPr="00D00C46" w14:paraId="401B8CE0" w14:textId="77777777" w:rsidTr="00620CA4">
        <w:tc>
          <w:tcPr>
            <w:tcW w:w="2574" w:type="dxa"/>
          </w:tcPr>
          <w:p w14:paraId="49015436" w14:textId="74DAB720" w:rsidR="00620CA4" w:rsidRPr="00D00C46" w:rsidRDefault="00620CA4" w:rsidP="00F27068">
            <w:pPr>
              <w:spacing w:before="60" w:after="60"/>
              <w:rPr>
                <w:rFonts w:ascii="Cambria" w:eastAsia="MS Mincho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AB=2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17</m:t>
                    </m:r>
                  </m:e>
                </m:d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2574" w:type="dxa"/>
          </w:tcPr>
          <w:p w14:paraId="53087AA0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07553242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A75B131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</w:tr>
      <w:tr w:rsidR="00620CA4" w:rsidRPr="00D00C46" w14:paraId="260903DE" w14:textId="77777777" w:rsidTr="00620CA4">
        <w:tc>
          <w:tcPr>
            <w:tcW w:w="2574" w:type="dxa"/>
          </w:tcPr>
          <w:p w14:paraId="427E1E92" w14:textId="65E53490" w:rsidR="00620CA4" w:rsidRPr="00D00C46" w:rsidRDefault="00620CA4" w:rsidP="00F27068">
            <w:pPr>
              <w:spacing w:before="60" w:after="60"/>
              <w:rPr>
                <w:rFonts w:ascii="Cambria" w:eastAsia="MS Mincho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AB=30</m:t>
                </m:r>
              </m:oMath>
            </m:oMathPara>
          </w:p>
        </w:tc>
        <w:tc>
          <w:tcPr>
            <w:tcW w:w="2574" w:type="dxa"/>
          </w:tcPr>
          <w:p w14:paraId="7B67B122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54036D58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2286BCE3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</w:tr>
      <w:tr w:rsidR="00620CA4" w:rsidRPr="00D00C46" w14:paraId="63169A6B" w14:textId="77777777" w:rsidTr="00620CA4">
        <w:tc>
          <w:tcPr>
            <w:tcW w:w="2574" w:type="dxa"/>
          </w:tcPr>
          <w:p w14:paraId="0AFB1113" w14:textId="6A621052" w:rsidR="00620CA4" w:rsidRPr="00D00C46" w:rsidRDefault="00620CA4" w:rsidP="00F27068">
            <w:pPr>
              <w:spacing w:before="60" w:after="60"/>
              <w:rPr>
                <w:rFonts w:ascii="Cambria" w:eastAsia="MS Mincho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30=30</m:t>
                </m:r>
              </m:oMath>
            </m:oMathPara>
          </w:p>
        </w:tc>
        <w:tc>
          <w:tcPr>
            <w:tcW w:w="2574" w:type="dxa"/>
          </w:tcPr>
          <w:p w14:paraId="5CCAC238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989C0A6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4B08621" w14:textId="77777777" w:rsidR="00620CA4" w:rsidRPr="00D00C46" w:rsidRDefault="00620CA4" w:rsidP="00F27068">
            <w:pPr>
              <w:spacing w:before="60" w:after="60"/>
              <w:jc w:val="center"/>
            </w:pPr>
          </w:p>
        </w:tc>
      </w:tr>
    </w:tbl>
    <w:p w14:paraId="3053A324" w14:textId="77777777" w:rsidR="00F27068" w:rsidRPr="00D00C46" w:rsidRDefault="00F27068" w:rsidP="00F27068">
      <w:r w:rsidRPr="00D00C46">
        <w:rPr>
          <w:b/>
        </w:rPr>
        <w:lastRenderedPageBreak/>
        <w:t>For each problem below, look for each of the three properties.  In each property’s column, write stars in the box(</w:t>
      </w:r>
      <w:proofErr w:type="spellStart"/>
      <w:r w:rsidRPr="00D00C46">
        <w:rPr>
          <w:b/>
        </w:rPr>
        <w:t>es</w:t>
      </w:r>
      <w:proofErr w:type="spellEnd"/>
      <w:r w:rsidRPr="00D00C46">
        <w:rPr>
          <w:b/>
        </w:rPr>
        <w:t>) next to the starting step(s) and write the name of the property in the box next to the ending step.</w:t>
      </w:r>
    </w:p>
    <w:p w14:paraId="5C0C1A67" w14:textId="77777777" w:rsidR="00F27068" w:rsidRPr="00D00C46" w:rsidRDefault="00F27068" w:rsidP="00F27068"/>
    <w:p w14:paraId="16633E45" w14:textId="6AC3ADCA" w:rsidR="00F27068" w:rsidRPr="00D00C46" w:rsidRDefault="00F27068" w:rsidP="00F27068">
      <w:r w:rsidRPr="00D00C46">
        <w:t xml:space="preserve">8.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F27068" w:rsidRPr="00D00C46" w14:paraId="76EFE85B" w14:textId="77777777" w:rsidTr="00DE1E80">
        <w:tc>
          <w:tcPr>
            <w:tcW w:w="2574" w:type="dxa"/>
          </w:tcPr>
          <w:p w14:paraId="785889F2" w14:textId="77777777" w:rsidR="00F27068" w:rsidRPr="00D00C46" w:rsidRDefault="00F27068" w:rsidP="00BE552E"/>
        </w:tc>
        <w:tc>
          <w:tcPr>
            <w:tcW w:w="2574" w:type="dxa"/>
            <w:tcBorders>
              <w:bottom w:val="single" w:sz="4" w:space="0" w:color="auto"/>
            </w:tcBorders>
          </w:tcPr>
          <w:p w14:paraId="77B1018C" w14:textId="77777777" w:rsidR="00F27068" w:rsidRPr="00D00C46" w:rsidRDefault="00F27068" w:rsidP="00BE552E">
            <w:pPr>
              <w:jc w:val="center"/>
            </w:pPr>
            <w:r w:rsidRPr="00D00C46">
              <w:t>Where’s the Reflexive Property?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5C9542C8" w14:textId="77777777" w:rsidR="00F27068" w:rsidRPr="00D00C46" w:rsidRDefault="00F27068" w:rsidP="00BE552E">
            <w:pPr>
              <w:jc w:val="center"/>
            </w:pPr>
            <w:r w:rsidRPr="00D00C46">
              <w:t>Where’s the Symmetric Property?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652FD449" w14:textId="77777777" w:rsidR="00F27068" w:rsidRPr="00D00C46" w:rsidRDefault="00F27068" w:rsidP="00BE552E">
            <w:pPr>
              <w:jc w:val="center"/>
            </w:pPr>
            <w:r w:rsidRPr="00D00C46">
              <w:t>Where’s the Substitution Property?</w:t>
            </w:r>
          </w:p>
        </w:tc>
      </w:tr>
      <w:tr w:rsidR="00DE1E80" w:rsidRPr="00D00C46" w14:paraId="47A3DAAD" w14:textId="77777777" w:rsidTr="00DE1E80">
        <w:trPr>
          <w:trHeight w:val="278"/>
        </w:trPr>
        <w:tc>
          <w:tcPr>
            <w:tcW w:w="2574" w:type="dxa"/>
          </w:tcPr>
          <w:p w14:paraId="6CB1E437" w14:textId="2D7E5665" w:rsidR="00DE1E80" w:rsidRPr="00D00C46" w:rsidRDefault="00DE1E80" w:rsidP="00BE552E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MN=3x+8</m:t>
                </m:r>
              </m:oMath>
            </m:oMathPara>
          </w:p>
        </w:tc>
        <w:tc>
          <w:tcPr>
            <w:tcW w:w="7722" w:type="dxa"/>
            <w:gridSpan w:val="3"/>
            <w:tcBorders>
              <w:tl2br w:val="single" w:sz="4" w:space="0" w:color="auto"/>
            </w:tcBorders>
          </w:tcPr>
          <w:p w14:paraId="39F002B0" w14:textId="05AA3FFF" w:rsidR="00DE1E80" w:rsidRPr="00D00C46" w:rsidRDefault="00DE1E80" w:rsidP="00BE552E">
            <w:pPr>
              <w:spacing w:before="60" w:after="60"/>
              <w:jc w:val="center"/>
            </w:pPr>
            <w:r>
              <w:t>Given Information</w:t>
            </w:r>
          </w:p>
        </w:tc>
      </w:tr>
      <w:tr w:rsidR="00DE1E80" w:rsidRPr="00D00C46" w14:paraId="6E280E5B" w14:textId="77777777" w:rsidTr="00082211">
        <w:tc>
          <w:tcPr>
            <w:tcW w:w="2574" w:type="dxa"/>
          </w:tcPr>
          <w:p w14:paraId="7408F649" w14:textId="7986A718" w:rsidR="00DE1E80" w:rsidRPr="00D00C46" w:rsidRDefault="00DE1E80" w:rsidP="00BE552E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PQ=3x+8</m:t>
                </m:r>
              </m:oMath>
            </m:oMathPara>
          </w:p>
        </w:tc>
        <w:tc>
          <w:tcPr>
            <w:tcW w:w="7722" w:type="dxa"/>
            <w:gridSpan w:val="3"/>
            <w:tcBorders>
              <w:tl2br w:val="single" w:sz="4" w:space="0" w:color="auto"/>
            </w:tcBorders>
          </w:tcPr>
          <w:p w14:paraId="6C2F504A" w14:textId="70C40629" w:rsidR="00DE1E80" w:rsidRPr="00D00C46" w:rsidRDefault="00DE1E80" w:rsidP="00BE552E">
            <w:pPr>
              <w:spacing w:before="60" w:after="60"/>
              <w:jc w:val="center"/>
            </w:pPr>
            <w:r>
              <w:t>Given Information</w:t>
            </w:r>
          </w:p>
        </w:tc>
      </w:tr>
      <w:tr w:rsidR="00F27068" w:rsidRPr="00D00C46" w14:paraId="324B34D2" w14:textId="77777777" w:rsidTr="00BE552E">
        <w:tc>
          <w:tcPr>
            <w:tcW w:w="2574" w:type="dxa"/>
          </w:tcPr>
          <w:p w14:paraId="11BBB36B" w14:textId="1D7FB53C" w:rsidR="00F27068" w:rsidRPr="00D00C46" w:rsidRDefault="00F27068" w:rsidP="00BE552E">
            <w:pPr>
              <w:spacing w:before="60" w:after="6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3x+8=3x+8</m:t>
                </m:r>
              </m:oMath>
            </m:oMathPara>
          </w:p>
        </w:tc>
        <w:tc>
          <w:tcPr>
            <w:tcW w:w="2574" w:type="dxa"/>
          </w:tcPr>
          <w:p w14:paraId="68DEDB2C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488B15E1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1AD32BFC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F27068" w:rsidRPr="00D00C46" w14:paraId="4B4D2B1B" w14:textId="77777777" w:rsidTr="00BE552E">
        <w:tc>
          <w:tcPr>
            <w:tcW w:w="2574" w:type="dxa"/>
          </w:tcPr>
          <w:p w14:paraId="0A3620B4" w14:textId="0D6F489F" w:rsidR="00F27068" w:rsidRPr="00D00C46" w:rsidRDefault="00F8187A" w:rsidP="00BE552E">
            <w:pPr>
              <w:spacing w:before="60" w:after="60"/>
              <w:rPr>
                <w:rFonts w:ascii="Cambria" w:eastAsia="MS Mincho" w:hAnsi="Cambria" w:cs="Times New Roman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MN</m:t>
                    </m:r>
                  </m:e>
                </m:d>
                <m:r>
                  <w:rPr>
                    <w:rFonts w:ascii="Cambria Math" w:hAnsi="Cambria Math"/>
                  </w:rPr>
                  <m:t>=(PQ)</m:t>
                </m:r>
              </m:oMath>
            </m:oMathPara>
          </w:p>
        </w:tc>
        <w:tc>
          <w:tcPr>
            <w:tcW w:w="2574" w:type="dxa"/>
          </w:tcPr>
          <w:p w14:paraId="599146A5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35501D0E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5D777841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F27068" w:rsidRPr="00D00C46" w14:paraId="1056EAD3" w14:textId="77777777" w:rsidTr="00BE552E">
        <w:tc>
          <w:tcPr>
            <w:tcW w:w="2574" w:type="dxa"/>
          </w:tcPr>
          <w:p w14:paraId="6A7B8E50" w14:textId="3B6991D3" w:rsidR="00F27068" w:rsidRPr="00D00C46" w:rsidRDefault="00F27068" w:rsidP="00BE552E">
            <w:pPr>
              <w:spacing w:before="60" w:after="60"/>
              <w:rPr>
                <w:rFonts w:ascii="Cambria" w:eastAsia="MS Mincho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PQ=MN</m:t>
                </m:r>
              </m:oMath>
            </m:oMathPara>
          </w:p>
        </w:tc>
        <w:tc>
          <w:tcPr>
            <w:tcW w:w="2574" w:type="dxa"/>
          </w:tcPr>
          <w:p w14:paraId="210F754C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9139D1A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307EED00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</w:tbl>
    <w:p w14:paraId="039E5657" w14:textId="77777777" w:rsidR="00620CA4" w:rsidRPr="00D00C46" w:rsidRDefault="00620CA4" w:rsidP="00585B6F"/>
    <w:p w14:paraId="131819F5" w14:textId="7EB9E4E4" w:rsidR="00F27068" w:rsidRPr="00D00C46" w:rsidRDefault="00F27068" w:rsidP="00F27068">
      <w:r w:rsidRPr="00D00C46">
        <w:t xml:space="preserve">9.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F27068" w:rsidRPr="00D00C46" w14:paraId="64273CD6" w14:textId="77777777" w:rsidTr="00DE1E80">
        <w:tc>
          <w:tcPr>
            <w:tcW w:w="2574" w:type="dxa"/>
          </w:tcPr>
          <w:p w14:paraId="1EA88481" w14:textId="77777777" w:rsidR="00F27068" w:rsidRPr="00D00C46" w:rsidRDefault="00F27068" w:rsidP="00BE552E"/>
        </w:tc>
        <w:tc>
          <w:tcPr>
            <w:tcW w:w="2574" w:type="dxa"/>
            <w:tcBorders>
              <w:bottom w:val="single" w:sz="4" w:space="0" w:color="auto"/>
            </w:tcBorders>
          </w:tcPr>
          <w:p w14:paraId="41EFFAB1" w14:textId="77777777" w:rsidR="00F27068" w:rsidRPr="00D00C46" w:rsidRDefault="00F27068" w:rsidP="00BE552E">
            <w:pPr>
              <w:jc w:val="center"/>
            </w:pPr>
            <w:r w:rsidRPr="00D00C46">
              <w:t>Where’s the Reflexive Property?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2E712A20" w14:textId="77777777" w:rsidR="00F27068" w:rsidRPr="00D00C46" w:rsidRDefault="00F27068" w:rsidP="00BE552E">
            <w:pPr>
              <w:jc w:val="center"/>
            </w:pPr>
            <w:r w:rsidRPr="00D00C46">
              <w:t>Where’s the Symmetric Property?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4669CE96" w14:textId="77777777" w:rsidR="00F27068" w:rsidRPr="00D00C46" w:rsidRDefault="00F27068" w:rsidP="00BE552E">
            <w:pPr>
              <w:jc w:val="center"/>
            </w:pPr>
            <w:r w:rsidRPr="00D00C46">
              <w:t>Where’s the Substitution Property?</w:t>
            </w:r>
          </w:p>
        </w:tc>
      </w:tr>
      <w:tr w:rsidR="00DE1E80" w:rsidRPr="00D00C46" w14:paraId="0E251FBD" w14:textId="77777777" w:rsidTr="00DE1E80">
        <w:tc>
          <w:tcPr>
            <w:tcW w:w="2574" w:type="dxa"/>
          </w:tcPr>
          <w:p w14:paraId="5055D09B" w14:textId="13A307E1" w:rsidR="00DE1E80" w:rsidRPr="00D00C46" w:rsidRDefault="00DE1E80" w:rsidP="00BE552E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QR=5x-9</m:t>
                </m:r>
              </m:oMath>
            </m:oMathPara>
          </w:p>
        </w:tc>
        <w:tc>
          <w:tcPr>
            <w:tcW w:w="7722" w:type="dxa"/>
            <w:gridSpan w:val="3"/>
            <w:tcBorders>
              <w:tl2br w:val="single" w:sz="4" w:space="0" w:color="auto"/>
            </w:tcBorders>
          </w:tcPr>
          <w:p w14:paraId="78A5DD3B" w14:textId="5DF8BF96" w:rsidR="00DE1E80" w:rsidRPr="00D00C46" w:rsidRDefault="00DE1E80" w:rsidP="00BE552E">
            <w:pPr>
              <w:spacing w:before="60" w:after="60"/>
              <w:jc w:val="center"/>
            </w:pPr>
            <w:r>
              <w:t>Given Information</w:t>
            </w:r>
          </w:p>
        </w:tc>
      </w:tr>
      <w:tr w:rsidR="00F27068" w:rsidRPr="00D00C46" w14:paraId="6D529465" w14:textId="77777777" w:rsidTr="00E33999">
        <w:tc>
          <w:tcPr>
            <w:tcW w:w="2574" w:type="dxa"/>
          </w:tcPr>
          <w:p w14:paraId="413F6084" w14:textId="62A35191" w:rsidR="00F27068" w:rsidRPr="00D00C46" w:rsidRDefault="00F27068" w:rsidP="00F27068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QR=QR</m:t>
                </m:r>
              </m:oMath>
            </m:oMathPara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37666D0A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6F71DE3D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7E67C08B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E33999" w:rsidRPr="00D00C46" w14:paraId="25012EAB" w14:textId="77777777" w:rsidTr="00E33999">
        <w:tc>
          <w:tcPr>
            <w:tcW w:w="2574" w:type="dxa"/>
          </w:tcPr>
          <w:p w14:paraId="1413E94B" w14:textId="575CF878" w:rsidR="00E33999" w:rsidRPr="00D00C46" w:rsidRDefault="00E33999" w:rsidP="00BE552E">
            <w:pPr>
              <w:spacing w:before="60" w:after="60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QR=21</m:t>
                </m:r>
              </m:oMath>
            </m:oMathPara>
          </w:p>
        </w:tc>
        <w:tc>
          <w:tcPr>
            <w:tcW w:w="7722" w:type="dxa"/>
            <w:gridSpan w:val="3"/>
            <w:tcBorders>
              <w:tl2br w:val="single" w:sz="4" w:space="0" w:color="auto"/>
            </w:tcBorders>
          </w:tcPr>
          <w:p w14:paraId="29831674" w14:textId="2CCC824E" w:rsidR="00E33999" w:rsidRPr="00D00C46" w:rsidRDefault="00E33999" w:rsidP="00BE552E">
            <w:pPr>
              <w:spacing w:before="60" w:after="60"/>
              <w:jc w:val="center"/>
            </w:pPr>
            <w:r>
              <w:t>Given Information</w:t>
            </w:r>
          </w:p>
        </w:tc>
      </w:tr>
      <w:tr w:rsidR="00F27068" w:rsidRPr="00D00C46" w14:paraId="755B7F80" w14:textId="77777777" w:rsidTr="00BE552E">
        <w:tc>
          <w:tcPr>
            <w:tcW w:w="2574" w:type="dxa"/>
          </w:tcPr>
          <w:p w14:paraId="39681762" w14:textId="5E7696E7" w:rsidR="00F27068" w:rsidRPr="00D00C46" w:rsidRDefault="00F8187A" w:rsidP="00BE552E">
            <w:pPr>
              <w:spacing w:before="60" w:after="60"/>
              <w:rPr>
                <w:rFonts w:ascii="Cambria" w:eastAsia="MS Mincho" w:hAnsi="Cambria" w:cs="Times New Roman"/>
              </w:rPr>
            </w:pPr>
            <m:oMathPara>
              <m:oMathParaPr>
                <m:jc m:val="center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21</m:t>
                    </m:r>
                  </m:e>
                </m:d>
                <m:r>
                  <w:rPr>
                    <w:rFonts w:ascii="Cambria Math" w:hAnsi="Cambria Math"/>
                  </w:rPr>
                  <m:t>=(5x-9)</m:t>
                </m:r>
              </m:oMath>
            </m:oMathPara>
          </w:p>
        </w:tc>
        <w:tc>
          <w:tcPr>
            <w:tcW w:w="2574" w:type="dxa"/>
          </w:tcPr>
          <w:p w14:paraId="6955EC75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205D26E3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30A998E6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F27068" w:rsidRPr="00D00C46" w14:paraId="75847456" w14:textId="77777777" w:rsidTr="00BE552E">
        <w:tc>
          <w:tcPr>
            <w:tcW w:w="2574" w:type="dxa"/>
          </w:tcPr>
          <w:p w14:paraId="52374A6F" w14:textId="3B096365" w:rsidR="00F27068" w:rsidRPr="00D00C46" w:rsidRDefault="00F27068" w:rsidP="00BE552E">
            <w:pPr>
              <w:spacing w:before="60" w:after="60"/>
              <w:rPr>
                <w:rFonts w:ascii="Cambria" w:eastAsia="MS Mincho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30=5x</m:t>
                </m:r>
              </m:oMath>
            </m:oMathPara>
          </w:p>
        </w:tc>
        <w:tc>
          <w:tcPr>
            <w:tcW w:w="2574" w:type="dxa"/>
          </w:tcPr>
          <w:p w14:paraId="2E2F64C2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B39378C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0D14E43B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F27068" w:rsidRPr="00D00C46" w14:paraId="5A7E17D8" w14:textId="77777777" w:rsidTr="00BE552E">
        <w:tc>
          <w:tcPr>
            <w:tcW w:w="2574" w:type="dxa"/>
          </w:tcPr>
          <w:p w14:paraId="756FFD54" w14:textId="655D5F17" w:rsidR="00F27068" w:rsidRPr="00D00C46" w:rsidRDefault="00F27068" w:rsidP="00BE552E">
            <w:pPr>
              <w:spacing w:before="60" w:after="60"/>
              <w:rPr>
                <w:rFonts w:ascii="Cambria" w:eastAsia="MS Mincho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6=x</m:t>
                </m:r>
              </m:oMath>
            </m:oMathPara>
          </w:p>
        </w:tc>
        <w:tc>
          <w:tcPr>
            <w:tcW w:w="2574" w:type="dxa"/>
          </w:tcPr>
          <w:p w14:paraId="6456638B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135B837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64E90552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  <w:tr w:rsidR="00F27068" w:rsidRPr="00D00C46" w14:paraId="3FADEE3E" w14:textId="77777777" w:rsidTr="00BE552E">
        <w:tc>
          <w:tcPr>
            <w:tcW w:w="2574" w:type="dxa"/>
          </w:tcPr>
          <w:p w14:paraId="67EA8450" w14:textId="273045FE" w:rsidR="00F27068" w:rsidRPr="00D00C46" w:rsidRDefault="00F27068" w:rsidP="00F27068">
            <w:pPr>
              <w:spacing w:before="60" w:after="60"/>
              <w:rPr>
                <w:rFonts w:ascii="Cambria" w:eastAsia="MS Mincho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MS Mincho" w:hAnsi="Cambria Math" w:cs="Times New Roman"/>
                  </w:rPr>
                  <m:t>x=6</m:t>
                </m:r>
              </m:oMath>
            </m:oMathPara>
          </w:p>
        </w:tc>
        <w:tc>
          <w:tcPr>
            <w:tcW w:w="2574" w:type="dxa"/>
          </w:tcPr>
          <w:p w14:paraId="2AE2E414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5D54A623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  <w:tc>
          <w:tcPr>
            <w:tcW w:w="2574" w:type="dxa"/>
          </w:tcPr>
          <w:p w14:paraId="13766283" w14:textId="77777777" w:rsidR="00F27068" w:rsidRPr="00D00C46" w:rsidRDefault="00F27068" w:rsidP="00BE552E">
            <w:pPr>
              <w:spacing w:before="60" w:after="60"/>
              <w:jc w:val="center"/>
            </w:pPr>
          </w:p>
        </w:tc>
      </w:tr>
    </w:tbl>
    <w:p w14:paraId="4158CAFC" w14:textId="77777777" w:rsidR="00F27068" w:rsidRPr="00D00C46" w:rsidRDefault="00F27068" w:rsidP="00585B6F"/>
    <w:p w14:paraId="63C7A4D7" w14:textId="7B9E7C5D" w:rsidR="00BE552E" w:rsidRPr="00D00C46" w:rsidRDefault="007A1391" w:rsidP="00585B6F">
      <w:pPr>
        <w:rPr>
          <w:b/>
        </w:rPr>
      </w:pPr>
      <w:r w:rsidRPr="00D00C46">
        <w:rPr>
          <w:b/>
        </w:rPr>
        <w:t>Are any of the students correct, and, if so, who</w:t>
      </w:r>
      <w:r w:rsidR="00BE552E" w:rsidRPr="00D00C46">
        <w:rPr>
          <w:b/>
        </w:rPr>
        <w:t>?  Why?</w:t>
      </w:r>
    </w:p>
    <w:p w14:paraId="4E0A74F6" w14:textId="1B7E8B85" w:rsidR="00BE552E" w:rsidRDefault="00DE1E80" w:rsidP="00585B6F">
      <w:r>
        <w:t xml:space="preserve">Given:  </w:t>
      </w:r>
      <m:oMath>
        <m:r>
          <w:rPr>
            <w:rFonts w:ascii="Cambria Math" w:hAnsi="Cambria Math"/>
          </w:rPr>
          <m:t>MN=2x+1</m:t>
        </m:r>
      </m:oMath>
      <w:r>
        <w:t xml:space="preserve"> &amp; </w:t>
      </w:r>
      <m:oMath>
        <m:r>
          <w:rPr>
            <w:rFonts w:ascii="Cambria Math" w:hAnsi="Cambria Math"/>
          </w:rPr>
          <m:t>27=9x</m:t>
        </m:r>
      </m:oMath>
    </w:p>
    <w:p w14:paraId="51D2642A" w14:textId="2768EB87" w:rsidR="00DE1E80" w:rsidRDefault="00DE1E80" w:rsidP="00585B6F">
      <w:r>
        <w:t xml:space="preserve">Prove: </w:t>
      </w:r>
      <m:oMath>
        <m:r>
          <w:rPr>
            <w:rFonts w:ascii="Cambria Math" w:eastAsia="MS Mincho" w:hAnsi="Cambria Math" w:cs="Times New Roman"/>
          </w:rPr>
          <m:t>MN=7</m:t>
        </m:r>
      </m:oMath>
    </w:p>
    <w:p w14:paraId="78049BA9" w14:textId="77777777" w:rsidR="00DE1E80" w:rsidRPr="00D00C46" w:rsidRDefault="00DE1E80" w:rsidP="00585B6F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60"/>
        <w:gridCol w:w="2059"/>
        <w:gridCol w:w="2059"/>
        <w:gridCol w:w="2059"/>
        <w:gridCol w:w="2059"/>
      </w:tblGrid>
      <w:tr w:rsidR="00BE552E" w:rsidRPr="00D00C46" w14:paraId="5CA85F49" w14:textId="77777777" w:rsidTr="007A1391"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7C05E" w14:textId="13DECF01" w:rsidR="00BE552E" w:rsidRPr="00D00C46" w:rsidRDefault="00BE552E" w:rsidP="00BE552E">
            <w:pPr>
              <w:spacing w:before="60" w:after="60"/>
            </w:pPr>
            <w:r w:rsidRPr="00D00C46">
              <w:t>Jack’s work: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BD048" w14:textId="77777777" w:rsidR="00BE552E" w:rsidRPr="00D00C46" w:rsidRDefault="00BE552E" w:rsidP="00BE552E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</w:tcPr>
          <w:p w14:paraId="4D1236D8" w14:textId="77777777" w:rsidR="00BE552E" w:rsidRPr="00D00C46" w:rsidRDefault="00BE552E" w:rsidP="00BE552E">
            <w:pPr>
              <w:spacing w:before="60" w:after="60"/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ECA65" w14:textId="4AFEB529" w:rsidR="00BE552E" w:rsidRPr="00D00C46" w:rsidRDefault="00BE552E" w:rsidP="00BE552E">
            <w:pPr>
              <w:spacing w:before="60" w:after="60"/>
            </w:pPr>
            <w:r w:rsidRPr="00D00C46">
              <w:t>Martha’s work: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75AEE" w14:textId="77777777" w:rsidR="00BE552E" w:rsidRPr="00D00C46" w:rsidRDefault="00BE552E" w:rsidP="00BE552E">
            <w:pPr>
              <w:spacing w:before="60" w:after="60"/>
            </w:pPr>
          </w:p>
        </w:tc>
      </w:tr>
      <w:tr w:rsidR="007A1391" w:rsidRPr="00D00C46" w14:paraId="66E7970D" w14:textId="77777777" w:rsidTr="00BE552E">
        <w:tc>
          <w:tcPr>
            <w:tcW w:w="1000" w:type="pct"/>
            <w:tcBorders>
              <w:top w:val="single" w:sz="4" w:space="0" w:color="auto"/>
              <w:right w:val="single" w:sz="4" w:space="0" w:color="auto"/>
            </w:tcBorders>
          </w:tcPr>
          <w:p w14:paraId="5EA07B1E" w14:textId="44917903" w:rsidR="007A1391" w:rsidRPr="00D00C46" w:rsidRDefault="007A1391" w:rsidP="007A1391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MN=2x+1</m:t>
                </m:r>
              </m:oMath>
            </m:oMathPara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0EDB" w14:textId="4535A062" w:rsidR="007A1391" w:rsidRPr="00D00C46" w:rsidRDefault="00DE1E80" w:rsidP="00BE552E">
            <w:pPr>
              <w:spacing w:before="60" w:after="60"/>
            </w:pPr>
            <w:r>
              <w:t>Given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6C30D" w14:textId="77777777" w:rsidR="007A1391" w:rsidRPr="00D00C46" w:rsidRDefault="007A1391" w:rsidP="00BE552E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</w:tcBorders>
          </w:tcPr>
          <w:p w14:paraId="515574E1" w14:textId="5F274196" w:rsidR="007A1391" w:rsidRPr="00D00C46" w:rsidRDefault="007A1391" w:rsidP="00BE552E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MN=2x+1</m:t>
                </m:r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5671CD8E" w14:textId="57AD7F8D" w:rsidR="007A1391" w:rsidRPr="00D00C46" w:rsidRDefault="00DE1E80" w:rsidP="00BE552E">
            <w:pPr>
              <w:spacing w:before="60" w:after="60"/>
            </w:pPr>
            <w:r>
              <w:t>Given</w:t>
            </w:r>
          </w:p>
        </w:tc>
      </w:tr>
      <w:tr w:rsidR="007A1391" w:rsidRPr="00D00C46" w14:paraId="56D10A71" w14:textId="77777777" w:rsidTr="00BE552E">
        <w:tc>
          <w:tcPr>
            <w:tcW w:w="1000" w:type="pct"/>
            <w:tcBorders>
              <w:bottom w:val="single" w:sz="4" w:space="0" w:color="auto"/>
              <w:right w:val="single" w:sz="4" w:space="0" w:color="auto"/>
            </w:tcBorders>
          </w:tcPr>
          <w:p w14:paraId="33F2B22C" w14:textId="5DDC5BA6" w:rsidR="007A1391" w:rsidRPr="00D00C46" w:rsidRDefault="007A1391" w:rsidP="007A1391">
            <w:pPr>
              <w:spacing w:before="60" w:after="60"/>
              <w:jc w:val="center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27=9x</m:t>
                </m:r>
              </m:oMath>
            </m:oMathPara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17A2" w14:textId="594CC927" w:rsidR="007A1391" w:rsidRPr="00D00C46" w:rsidRDefault="00DE1E80" w:rsidP="00BE552E">
            <w:pPr>
              <w:spacing w:before="60" w:after="60"/>
            </w:pPr>
            <w:r>
              <w:t>Given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94692" w14:textId="77777777" w:rsidR="007A1391" w:rsidRPr="00D00C46" w:rsidRDefault="007A1391" w:rsidP="00BE552E">
            <w:pPr>
              <w:spacing w:before="60" w:after="60"/>
            </w:pPr>
          </w:p>
        </w:tc>
        <w:tc>
          <w:tcPr>
            <w:tcW w:w="1000" w:type="pct"/>
            <w:tcBorders>
              <w:left w:val="single" w:sz="4" w:space="0" w:color="auto"/>
            </w:tcBorders>
          </w:tcPr>
          <w:p w14:paraId="33F502AB" w14:textId="06F246D2" w:rsidR="007A1391" w:rsidRPr="00D00C46" w:rsidRDefault="007A1391" w:rsidP="00BE552E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27=9x</m:t>
                </m:r>
              </m:oMath>
            </m:oMathPara>
          </w:p>
        </w:tc>
        <w:tc>
          <w:tcPr>
            <w:tcW w:w="1000" w:type="pct"/>
          </w:tcPr>
          <w:p w14:paraId="59741EDE" w14:textId="001F526E" w:rsidR="007A1391" w:rsidRPr="00D00C46" w:rsidRDefault="00DE1E80" w:rsidP="00BE552E">
            <w:pPr>
              <w:spacing w:before="60" w:after="60"/>
            </w:pPr>
            <w:r>
              <w:t>Given</w:t>
            </w:r>
          </w:p>
        </w:tc>
      </w:tr>
      <w:tr w:rsidR="007A1391" w:rsidRPr="00D00C46" w14:paraId="47F7D62F" w14:textId="77777777" w:rsidTr="00BE552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86D7" w14:textId="2B6A16D5" w:rsidR="007A1391" w:rsidRPr="00D00C46" w:rsidRDefault="007A1391" w:rsidP="007A1391">
            <w:pPr>
              <w:spacing w:before="60" w:after="60"/>
              <w:rPr>
                <w:rFonts w:ascii="Cambria" w:eastAsia="MS Mincho" w:hAnsi="Cambria" w:cs="Times New Roman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9x=27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AE43" w14:textId="79C1B593" w:rsidR="007A1391" w:rsidRPr="00D00C46" w:rsidRDefault="007A1391" w:rsidP="00BE552E">
            <w:pPr>
              <w:spacing w:before="60" w:after="60"/>
            </w:pPr>
            <w:r w:rsidRPr="00D00C46">
              <w:t>Reflexive Prop.</w:t>
            </w:r>
            <w:r w:rsidR="00DE1E80">
              <w:t xml:space="preserve"> =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1171B" w14:textId="77777777" w:rsidR="007A1391" w:rsidRPr="00D00C46" w:rsidRDefault="007A1391" w:rsidP="00BE552E">
            <w:pPr>
              <w:spacing w:before="60" w:after="60"/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</w:tcBorders>
          </w:tcPr>
          <w:p w14:paraId="70804DAF" w14:textId="5BC6DFB2" w:rsidR="007A1391" w:rsidRPr="00D00C46" w:rsidRDefault="007A1391" w:rsidP="00BE552E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9x=27</m:t>
                </m:r>
              </m:oMath>
            </m:oMathPara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05311B7A" w14:textId="4BD07E57" w:rsidR="007A1391" w:rsidRPr="00D00C46" w:rsidRDefault="007A1391" w:rsidP="00BE552E">
            <w:pPr>
              <w:spacing w:before="60" w:after="60"/>
            </w:pPr>
            <w:r w:rsidRPr="00D00C46">
              <w:t>Symmetric Prop.</w:t>
            </w:r>
            <w:r w:rsidR="00DE1E80">
              <w:t xml:space="preserve"> =</w:t>
            </w:r>
          </w:p>
        </w:tc>
      </w:tr>
      <w:tr w:rsidR="007A1391" w:rsidRPr="00D00C46" w14:paraId="081C8D85" w14:textId="77777777" w:rsidTr="007A139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B221" w14:textId="47F11803" w:rsidR="007A1391" w:rsidRPr="00D00C46" w:rsidRDefault="007A1391" w:rsidP="007A1391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x=3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426E" w14:textId="68777D69" w:rsidR="007A1391" w:rsidRPr="00D00C46" w:rsidRDefault="00DE1E80" w:rsidP="00BE552E">
            <w:pPr>
              <w:spacing w:before="60" w:after="60"/>
            </w:pPr>
            <w:r>
              <w:t>Given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73067" w14:textId="77777777" w:rsidR="007A1391" w:rsidRPr="00D00C46" w:rsidRDefault="007A1391" w:rsidP="00BE552E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355" w14:textId="77808DFF" w:rsidR="007A1391" w:rsidRPr="00D00C46" w:rsidRDefault="007A1391" w:rsidP="00BE552E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x=3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3DB9" w14:textId="5CD31F9F" w:rsidR="007A1391" w:rsidRPr="00D00C46" w:rsidRDefault="00DE1E80" w:rsidP="00BE552E">
            <w:pPr>
              <w:spacing w:before="60" w:after="60"/>
            </w:pPr>
            <w:r>
              <w:t>Division Prop. =</w:t>
            </w:r>
          </w:p>
        </w:tc>
      </w:tr>
      <w:tr w:rsidR="007A1391" w:rsidRPr="00D00C46" w14:paraId="6B634084" w14:textId="77777777" w:rsidTr="007A139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603E" w14:textId="1A27F7DE" w:rsidR="007A1391" w:rsidRPr="00D00C46" w:rsidRDefault="007A1391" w:rsidP="007A1391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MN=2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21BD" w14:textId="5199C8E1" w:rsidR="007A1391" w:rsidRPr="00D00C46" w:rsidRDefault="007A1391" w:rsidP="00BE552E">
            <w:pPr>
              <w:spacing w:before="60" w:after="60"/>
            </w:pPr>
            <w:r w:rsidRPr="00D00C46">
              <w:t>Substitution Prop.</w:t>
            </w:r>
            <w:r w:rsidR="00DE1E80">
              <w:t xml:space="preserve"> =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C719C3" w14:textId="77777777" w:rsidR="007A1391" w:rsidRPr="00D00C46" w:rsidRDefault="007A1391" w:rsidP="00BE552E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4055" w14:textId="19D463C7" w:rsidR="007A1391" w:rsidRPr="00D00C46" w:rsidRDefault="007A1391" w:rsidP="00BE552E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MN=2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556" w14:textId="2B2FADD7" w:rsidR="007A1391" w:rsidRPr="00D00C46" w:rsidRDefault="007A1391" w:rsidP="00BE552E">
            <w:pPr>
              <w:spacing w:before="60" w:after="60"/>
            </w:pPr>
            <w:r w:rsidRPr="00D00C46">
              <w:t>Substitution Prop.</w:t>
            </w:r>
          </w:p>
        </w:tc>
      </w:tr>
      <w:tr w:rsidR="007A1391" w:rsidRPr="00D00C46" w14:paraId="26158C90" w14:textId="77777777" w:rsidTr="007A1391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B198" w14:textId="78EF1149" w:rsidR="007A1391" w:rsidRPr="00D00C46" w:rsidRDefault="007A1391" w:rsidP="007A1391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MN=7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DE8C" w14:textId="4CEFA613" w:rsidR="007A1391" w:rsidRPr="00D00C46" w:rsidRDefault="00DE1E80" w:rsidP="00BE552E">
            <w:pPr>
              <w:spacing w:before="60" w:after="60"/>
            </w:pPr>
            <w:r>
              <w:t>Simplify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781E5" w14:textId="77777777" w:rsidR="007A1391" w:rsidRPr="00D00C46" w:rsidRDefault="007A1391" w:rsidP="00BE552E">
            <w:pPr>
              <w:spacing w:before="60" w:after="60"/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EA49" w14:textId="040491C1" w:rsidR="007A1391" w:rsidRPr="00D00C46" w:rsidRDefault="007A1391" w:rsidP="00BE552E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MN=7</m:t>
                </m:r>
              </m:oMath>
            </m:oMathPara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BFEB" w14:textId="77CA34CD" w:rsidR="007A1391" w:rsidRPr="00D00C46" w:rsidRDefault="00DE1E80" w:rsidP="00BE552E">
            <w:pPr>
              <w:spacing w:before="60" w:after="60"/>
            </w:pPr>
            <w:r>
              <w:t xml:space="preserve">Simplify </w:t>
            </w:r>
          </w:p>
        </w:tc>
      </w:tr>
    </w:tbl>
    <w:p w14:paraId="6A3AEE7D" w14:textId="62B9C2E1" w:rsidR="00BE552E" w:rsidRPr="00D00C46" w:rsidRDefault="00BE552E" w:rsidP="00585B6F"/>
    <w:tbl>
      <w:tblPr>
        <w:tblStyle w:val="TableGrid"/>
        <w:tblW w:w="2054" w:type="pct"/>
        <w:tblInd w:w="2988" w:type="dxa"/>
        <w:tblLook w:val="04A0" w:firstRow="1" w:lastRow="0" w:firstColumn="1" w:lastColumn="0" w:noHBand="0" w:noVBand="1"/>
      </w:tblPr>
      <w:tblGrid>
        <w:gridCol w:w="2115"/>
        <w:gridCol w:w="2115"/>
      </w:tblGrid>
      <w:tr w:rsidR="007A1391" w:rsidRPr="00D00C46" w14:paraId="144A42D3" w14:textId="77777777" w:rsidTr="007A1391"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1EE53" w14:textId="108AFAFE" w:rsidR="007A1391" w:rsidRPr="00D00C46" w:rsidRDefault="007A1391" w:rsidP="00D00C46">
            <w:pPr>
              <w:spacing w:before="60" w:after="60"/>
            </w:pPr>
            <w:r w:rsidRPr="00D00C46">
              <w:t>Liam’s work: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0AEAF" w14:textId="77777777" w:rsidR="007A1391" w:rsidRPr="00D00C46" w:rsidRDefault="007A1391" w:rsidP="00D00C46">
            <w:pPr>
              <w:spacing w:before="60" w:after="60"/>
            </w:pPr>
          </w:p>
        </w:tc>
      </w:tr>
      <w:tr w:rsidR="007A1391" w:rsidRPr="00D00C46" w14:paraId="1D1DE8E8" w14:textId="77777777" w:rsidTr="007A1391">
        <w:tc>
          <w:tcPr>
            <w:tcW w:w="2500" w:type="pct"/>
            <w:tcBorders>
              <w:top w:val="single" w:sz="4" w:space="0" w:color="auto"/>
              <w:left w:val="single" w:sz="4" w:space="0" w:color="auto"/>
            </w:tcBorders>
          </w:tcPr>
          <w:p w14:paraId="7FF2448F" w14:textId="77777777" w:rsidR="007A1391" w:rsidRPr="00D00C46" w:rsidRDefault="007A1391" w:rsidP="00D00C46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MN=2x+1</m:t>
                </m:r>
              </m:oMath>
            </m:oMathPara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0C3D0CBA" w14:textId="671AD7B7" w:rsidR="007A1391" w:rsidRPr="00D00C46" w:rsidRDefault="00DE1E80" w:rsidP="00D00C46">
            <w:pPr>
              <w:spacing w:before="60" w:after="60"/>
            </w:pPr>
            <w:r>
              <w:t>Given</w:t>
            </w:r>
          </w:p>
        </w:tc>
      </w:tr>
      <w:tr w:rsidR="007A1391" w:rsidRPr="00D00C46" w14:paraId="2A8F93C1" w14:textId="77777777" w:rsidTr="007A1391">
        <w:tc>
          <w:tcPr>
            <w:tcW w:w="2500" w:type="pct"/>
            <w:tcBorders>
              <w:left w:val="single" w:sz="4" w:space="0" w:color="auto"/>
            </w:tcBorders>
          </w:tcPr>
          <w:p w14:paraId="58ED4F3C" w14:textId="13EF0C58" w:rsidR="007A1391" w:rsidRPr="00D00C46" w:rsidRDefault="007A1391" w:rsidP="00D00C46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27=9x</m:t>
                </m:r>
              </m:oMath>
            </m:oMathPara>
          </w:p>
        </w:tc>
        <w:tc>
          <w:tcPr>
            <w:tcW w:w="2500" w:type="pct"/>
          </w:tcPr>
          <w:p w14:paraId="2305A4CA" w14:textId="26D829AA" w:rsidR="007A1391" w:rsidRPr="00D00C46" w:rsidRDefault="00DE1E80" w:rsidP="00D00C46">
            <w:pPr>
              <w:spacing w:before="60" w:after="60"/>
            </w:pPr>
            <w:r>
              <w:t>Given</w:t>
            </w:r>
          </w:p>
        </w:tc>
      </w:tr>
      <w:tr w:rsidR="007A1391" w:rsidRPr="00D00C46" w14:paraId="69C7AE8D" w14:textId="77777777" w:rsidTr="007A1391">
        <w:tc>
          <w:tcPr>
            <w:tcW w:w="2500" w:type="pct"/>
            <w:tcBorders>
              <w:left w:val="single" w:sz="4" w:space="0" w:color="auto"/>
              <w:bottom w:val="single" w:sz="4" w:space="0" w:color="auto"/>
            </w:tcBorders>
          </w:tcPr>
          <w:p w14:paraId="612419B2" w14:textId="77777777" w:rsidR="007A1391" w:rsidRPr="00D00C46" w:rsidRDefault="007A1391" w:rsidP="00D00C46">
            <w:pPr>
              <w:spacing w:before="60" w:after="6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9x=27</m:t>
                </m:r>
              </m:oMath>
            </m:oMathPara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40FA9F8D" w14:textId="232ED6BD" w:rsidR="007A1391" w:rsidRPr="00D00C46" w:rsidRDefault="007A1391" w:rsidP="00D00C46">
            <w:pPr>
              <w:spacing w:before="60" w:after="60"/>
            </w:pPr>
            <w:r w:rsidRPr="00D00C46">
              <w:t>Symmetric Prop.</w:t>
            </w:r>
            <w:r w:rsidR="00DE1E80">
              <w:t xml:space="preserve"> =</w:t>
            </w:r>
          </w:p>
        </w:tc>
      </w:tr>
      <w:tr w:rsidR="007A1391" w:rsidRPr="00D00C46" w14:paraId="300B97F1" w14:textId="77777777" w:rsidTr="007A1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842" w14:textId="77777777" w:rsidR="007A1391" w:rsidRPr="00D00C46" w:rsidRDefault="007A1391" w:rsidP="00D00C46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eastAsia="MS Mincho" w:hAnsi="Cambria Math" w:cs="Times New Roman"/>
                  </w:rPr>
                  <m:t>x=3</m:t>
                </m:r>
              </m:oMath>
            </m:oMathPara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F812" w14:textId="71C8BDC7" w:rsidR="007A1391" w:rsidRPr="00D00C46" w:rsidRDefault="007A1391" w:rsidP="00D00C46">
            <w:pPr>
              <w:spacing w:before="60" w:after="60"/>
            </w:pPr>
            <w:r w:rsidRPr="00D00C46">
              <w:t>Substitution Prop.</w:t>
            </w:r>
          </w:p>
        </w:tc>
      </w:tr>
      <w:tr w:rsidR="007A1391" w:rsidRPr="00D00C46" w14:paraId="434A37D6" w14:textId="77777777" w:rsidTr="007A1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C461" w14:textId="77777777" w:rsidR="007A1391" w:rsidRPr="00D00C46" w:rsidRDefault="007A1391" w:rsidP="00D00C46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MN=2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  <m:r>
                  <w:rPr>
                    <w:rFonts w:ascii="Cambria Math" w:hAnsi="Cambria Math"/>
                  </w:rPr>
                  <m:t>+1</m:t>
                </m:r>
              </m:oMath>
            </m:oMathPara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902F" w14:textId="7023F406" w:rsidR="007A1391" w:rsidRPr="00D00C46" w:rsidRDefault="00DE1E80" w:rsidP="00D00C46">
            <w:pPr>
              <w:spacing w:before="60" w:after="60"/>
            </w:pPr>
            <w:r>
              <w:t>Simplify</w:t>
            </w:r>
          </w:p>
        </w:tc>
      </w:tr>
      <w:tr w:rsidR="007A1391" w:rsidRPr="00D00C46" w14:paraId="35754C14" w14:textId="77777777" w:rsidTr="007A1391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1A4" w14:textId="77777777" w:rsidR="007A1391" w:rsidRPr="00D00C46" w:rsidRDefault="007A1391" w:rsidP="00D00C46">
            <w:pPr>
              <w:spacing w:before="60" w:after="60"/>
              <w:jc w:val="center"/>
              <w:rPr>
                <w:rFonts w:ascii="Cambria" w:eastAsia="MS Mincho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MN=7</m:t>
                </m:r>
              </m:oMath>
            </m:oMathPara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FC56" w14:textId="0DB5F843" w:rsidR="007A1391" w:rsidRPr="00D00C46" w:rsidRDefault="00DE1E80" w:rsidP="00D00C46">
            <w:pPr>
              <w:spacing w:before="60" w:after="60"/>
            </w:pPr>
            <w:r>
              <w:t>Simplify</w:t>
            </w:r>
          </w:p>
        </w:tc>
      </w:tr>
    </w:tbl>
    <w:p w14:paraId="37EAD4C9" w14:textId="77777777" w:rsidR="007A1391" w:rsidRPr="00D00C46" w:rsidRDefault="007A1391" w:rsidP="00D00C46">
      <w:pPr>
        <w:rPr>
          <w:sz w:val="2"/>
          <w:szCs w:val="2"/>
        </w:rPr>
      </w:pPr>
    </w:p>
    <w:sectPr w:rsidR="007A1391" w:rsidRPr="00D00C46" w:rsidSect="00CB7FF0">
      <w:headerReference w:type="first" r:id="rId8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6DD97" w14:textId="77777777" w:rsidR="006131EF" w:rsidRDefault="006131EF" w:rsidP="00CB7FF0">
      <w:r>
        <w:separator/>
      </w:r>
    </w:p>
  </w:endnote>
  <w:endnote w:type="continuationSeparator" w:id="0">
    <w:p w14:paraId="60BCBDF1" w14:textId="77777777" w:rsidR="006131EF" w:rsidRDefault="006131EF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70CC2" w14:textId="77777777" w:rsidR="006131EF" w:rsidRDefault="006131EF" w:rsidP="00CB7FF0">
      <w:r>
        <w:separator/>
      </w:r>
    </w:p>
  </w:footnote>
  <w:footnote w:type="continuationSeparator" w:id="0">
    <w:p w14:paraId="4C81FE0F" w14:textId="77777777" w:rsidR="006131EF" w:rsidRDefault="006131EF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B3FFC" w14:textId="77777777" w:rsidR="00D00C46" w:rsidRDefault="00D00C46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A7"/>
    <w:rsid w:val="00002CA7"/>
    <w:rsid w:val="001A094D"/>
    <w:rsid w:val="003C4133"/>
    <w:rsid w:val="0048628E"/>
    <w:rsid w:val="004E59E6"/>
    <w:rsid w:val="00585B6F"/>
    <w:rsid w:val="005870D2"/>
    <w:rsid w:val="006131EF"/>
    <w:rsid w:val="00620CA4"/>
    <w:rsid w:val="007374FD"/>
    <w:rsid w:val="007869D4"/>
    <w:rsid w:val="007A1391"/>
    <w:rsid w:val="008908E7"/>
    <w:rsid w:val="00992A31"/>
    <w:rsid w:val="00BE552E"/>
    <w:rsid w:val="00C66A4A"/>
    <w:rsid w:val="00CB4A89"/>
    <w:rsid w:val="00CB7FF0"/>
    <w:rsid w:val="00D00C46"/>
    <w:rsid w:val="00DE1E80"/>
    <w:rsid w:val="00E16EC0"/>
    <w:rsid w:val="00E33999"/>
    <w:rsid w:val="00E8043A"/>
    <w:rsid w:val="00F27068"/>
    <w:rsid w:val="00F6634C"/>
    <w:rsid w:val="00F818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F5B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A7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585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5B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A7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585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85B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B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B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EE6C5D-34F2-2E41-82D1-C3EC8866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3</cp:revision>
  <cp:lastPrinted>2017-10-30T11:55:00Z</cp:lastPrinted>
  <dcterms:created xsi:type="dcterms:W3CDTF">2017-10-30T11:52:00Z</dcterms:created>
  <dcterms:modified xsi:type="dcterms:W3CDTF">2017-10-30T11:55:00Z</dcterms:modified>
</cp:coreProperties>
</file>