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797AC" w14:textId="77777777" w:rsidR="00AE6937" w:rsidRPr="00AE6937" w:rsidRDefault="00AE6937" w:rsidP="00AE6937">
      <w:pPr>
        <w:jc w:val="center"/>
      </w:pPr>
      <w:r>
        <w:t xml:space="preserve">Translating Explanations into </w:t>
      </w:r>
      <w:r w:rsidRPr="00D87402">
        <w:t>Reasons</w:t>
      </w:r>
    </w:p>
    <w:p w14:paraId="15E25AE2" w14:textId="77777777" w:rsidR="00AE6937" w:rsidRDefault="00AE6937"/>
    <w:p w14:paraId="27C548D3" w14:textId="77777777" w:rsidR="003C4133" w:rsidRDefault="00AE6937">
      <w:r>
        <w:t>So far, we’ve been explaining our steps using colloquial, or casual, language.  Now, however, we must begin to explain the math like mathematicians.  This simply means that instead of writing a sentence explaining each step, you’ll explain each step of math using technical math terms.  The process of explaining remains the same.  The difference is simply that you must not speak English any longer.  You must learn to speak Math.  Today, we’ll translate our casual English explanations into technical Math vocabulary.</w:t>
      </w:r>
    </w:p>
    <w:p w14:paraId="56878D62" w14:textId="77777777" w:rsidR="00AE6937" w:rsidRDefault="00AE6937"/>
    <w:tbl>
      <w:tblPr>
        <w:tblStyle w:val="TableGrid"/>
        <w:tblW w:w="0" w:type="auto"/>
        <w:tblLook w:val="04A0" w:firstRow="1" w:lastRow="0" w:firstColumn="1" w:lastColumn="0" w:noHBand="0" w:noVBand="1"/>
      </w:tblPr>
      <w:tblGrid>
        <w:gridCol w:w="5148"/>
        <w:gridCol w:w="5148"/>
      </w:tblGrid>
      <w:tr w:rsidR="002916A8" w:rsidRPr="00AE6937" w14:paraId="630BEA5B" w14:textId="77777777" w:rsidTr="00B623AB">
        <w:trPr>
          <w:cantSplit/>
        </w:trPr>
        <w:tc>
          <w:tcPr>
            <w:tcW w:w="5148" w:type="dxa"/>
            <w:vAlign w:val="center"/>
          </w:tcPr>
          <w:p w14:paraId="2947D46D" w14:textId="77777777" w:rsidR="002916A8" w:rsidRPr="00AE6937" w:rsidRDefault="002916A8" w:rsidP="0053592B">
            <w:pPr>
              <w:spacing w:before="20" w:after="20"/>
              <w:jc w:val="center"/>
              <w:rPr>
                <w:b/>
              </w:rPr>
            </w:pPr>
            <w:r w:rsidRPr="00AE6937">
              <w:rPr>
                <w:b/>
              </w:rPr>
              <w:t>Explanations we’re used to…</w:t>
            </w:r>
          </w:p>
        </w:tc>
        <w:tc>
          <w:tcPr>
            <w:tcW w:w="5148" w:type="dxa"/>
            <w:vAlign w:val="center"/>
          </w:tcPr>
          <w:p w14:paraId="43AD1BAF" w14:textId="77777777" w:rsidR="002916A8" w:rsidRPr="00AE6937" w:rsidRDefault="002916A8" w:rsidP="0053592B">
            <w:pPr>
              <w:spacing w:before="20" w:after="20"/>
              <w:jc w:val="center"/>
              <w:rPr>
                <w:b/>
              </w:rPr>
            </w:pPr>
            <w:r w:rsidRPr="00AE6937">
              <w:rPr>
                <w:b/>
              </w:rPr>
              <w:t>Technical Math Term for that Explanation</w:t>
            </w:r>
          </w:p>
        </w:tc>
      </w:tr>
      <w:tr w:rsidR="002916A8" w14:paraId="0142AD2B" w14:textId="77777777" w:rsidTr="00B623AB">
        <w:trPr>
          <w:cantSplit/>
        </w:trPr>
        <w:tc>
          <w:tcPr>
            <w:tcW w:w="5148" w:type="dxa"/>
            <w:vAlign w:val="center"/>
          </w:tcPr>
          <w:p w14:paraId="5B2A8078" w14:textId="77777777" w:rsidR="002916A8" w:rsidRPr="00E07836" w:rsidRDefault="002916A8" w:rsidP="0053592B">
            <w:pPr>
              <w:spacing w:before="20" w:after="20"/>
              <w:jc w:val="center"/>
            </w:pPr>
            <w:r w:rsidRPr="00E07836">
              <w:t>Each Step of Math</w:t>
            </w:r>
          </w:p>
        </w:tc>
        <w:tc>
          <w:tcPr>
            <w:tcW w:w="5148" w:type="dxa"/>
            <w:vAlign w:val="center"/>
          </w:tcPr>
          <w:p w14:paraId="088F6C84" w14:textId="77777777" w:rsidR="002916A8" w:rsidRDefault="002916A8" w:rsidP="0053592B">
            <w:pPr>
              <w:spacing w:before="20" w:after="20"/>
              <w:jc w:val="center"/>
            </w:pPr>
            <w:r>
              <w:t>Statements</w:t>
            </w:r>
          </w:p>
        </w:tc>
      </w:tr>
      <w:tr w:rsidR="002916A8" w14:paraId="0F9BE083" w14:textId="77777777" w:rsidTr="00B623AB">
        <w:trPr>
          <w:cantSplit/>
        </w:trPr>
        <w:tc>
          <w:tcPr>
            <w:tcW w:w="5148" w:type="dxa"/>
            <w:vAlign w:val="center"/>
          </w:tcPr>
          <w:p w14:paraId="75F9FA59" w14:textId="77777777" w:rsidR="002916A8" w:rsidRPr="00E07836" w:rsidRDefault="002916A8" w:rsidP="0053592B">
            <w:pPr>
              <w:spacing w:before="20" w:after="20"/>
              <w:jc w:val="center"/>
            </w:pPr>
            <w:r w:rsidRPr="00E07836">
              <w:t>What I did/knew to get to that step of Math</w:t>
            </w:r>
          </w:p>
        </w:tc>
        <w:tc>
          <w:tcPr>
            <w:tcW w:w="5148" w:type="dxa"/>
            <w:vAlign w:val="center"/>
          </w:tcPr>
          <w:p w14:paraId="12061D39" w14:textId="77777777" w:rsidR="002916A8" w:rsidRDefault="002916A8" w:rsidP="0053592B">
            <w:pPr>
              <w:spacing w:before="20" w:after="20"/>
              <w:jc w:val="center"/>
            </w:pPr>
            <w:r>
              <w:t>Reasons</w:t>
            </w:r>
          </w:p>
        </w:tc>
      </w:tr>
    </w:tbl>
    <w:p w14:paraId="6A00BC08" w14:textId="77777777" w:rsidR="002916A8" w:rsidRPr="0053592B" w:rsidRDefault="002916A8" w:rsidP="0053592B">
      <w:pPr>
        <w:rPr>
          <w:sz w:val="10"/>
          <w:szCs w:val="10"/>
        </w:rPr>
      </w:pPr>
    </w:p>
    <w:tbl>
      <w:tblPr>
        <w:tblStyle w:val="TableGrid"/>
        <w:tblW w:w="0" w:type="auto"/>
        <w:tblLook w:val="04A0" w:firstRow="1" w:lastRow="0" w:firstColumn="1" w:lastColumn="0" w:noHBand="0" w:noVBand="1"/>
      </w:tblPr>
      <w:tblGrid>
        <w:gridCol w:w="5148"/>
        <w:gridCol w:w="5148"/>
      </w:tblGrid>
      <w:tr w:rsidR="002916A8" w14:paraId="34B0600B" w14:textId="77777777" w:rsidTr="00B623AB">
        <w:trPr>
          <w:cantSplit/>
        </w:trPr>
        <w:tc>
          <w:tcPr>
            <w:tcW w:w="5148" w:type="dxa"/>
            <w:vAlign w:val="center"/>
          </w:tcPr>
          <w:p w14:paraId="393A72D2" w14:textId="77777777" w:rsidR="002916A8" w:rsidRDefault="002916A8" w:rsidP="0053592B">
            <w:pPr>
              <w:spacing w:before="20" w:after="20"/>
              <w:jc w:val="center"/>
            </w:pPr>
            <w:r>
              <w:t>The problem told me</w:t>
            </w:r>
          </w:p>
          <w:p w14:paraId="1253BC0E" w14:textId="77777777" w:rsidR="002916A8" w:rsidRDefault="002916A8" w:rsidP="0053592B">
            <w:pPr>
              <w:spacing w:before="20" w:after="20"/>
              <w:jc w:val="center"/>
            </w:pPr>
            <w:r>
              <w:t>It says so on the picture</w:t>
            </w:r>
          </w:p>
          <w:p w14:paraId="31622FCA" w14:textId="77777777" w:rsidR="002916A8" w:rsidRPr="00E07836" w:rsidRDefault="002916A8" w:rsidP="0053592B">
            <w:pPr>
              <w:spacing w:before="20" w:after="20"/>
              <w:jc w:val="center"/>
            </w:pPr>
            <w:r>
              <w:t>Copied the angle measures from the problem</w:t>
            </w:r>
          </w:p>
        </w:tc>
        <w:tc>
          <w:tcPr>
            <w:tcW w:w="5148" w:type="dxa"/>
            <w:vAlign w:val="center"/>
          </w:tcPr>
          <w:p w14:paraId="1ED035E5" w14:textId="77777777" w:rsidR="002916A8" w:rsidRDefault="002916A8" w:rsidP="0053592B">
            <w:pPr>
              <w:spacing w:before="20" w:after="20"/>
              <w:jc w:val="center"/>
            </w:pPr>
            <w:r>
              <w:t>Given</w:t>
            </w:r>
          </w:p>
        </w:tc>
      </w:tr>
    </w:tbl>
    <w:p w14:paraId="6D615545" w14:textId="77777777" w:rsidR="002916A8" w:rsidRPr="0053592B" w:rsidRDefault="002916A8" w:rsidP="0053592B">
      <w:pPr>
        <w:rPr>
          <w:sz w:val="10"/>
          <w:szCs w:val="10"/>
        </w:rPr>
      </w:pPr>
    </w:p>
    <w:tbl>
      <w:tblPr>
        <w:tblStyle w:val="TableGrid"/>
        <w:tblW w:w="0" w:type="auto"/>
        <w:tblLook w:val="04A0" w:firstRow="1" w:lastRow="0" w:firstColumn="1" w:lastColumn="0" w:noHBand="0" w:noVBand="1"/>
      </w:tblPr>
      <w:tblGrid>
        <w:gridCol w:w="5148"/>
        <w:gridCol w:w="5148"/>
      </w:tblGrid>
      <w:tr w:rsidR="002916A8" w14:paraId="3F504C84" w14:textId="77777777" w:rsidTr="00B623AB">
        <w:trPr>
          <w:cantSplit/>
        </w:trPr>
        <w:tc>
          <w:tcPr>
            <w:tcW w:w="5148" w:type="dxa"/>
            <w:vAlign w:val="center"/>
          </w:tcPr>
          <w:p w14:paraId="4A1118A6" w14:textId="77777777" w:rsidR="002916A8" w:rsidRDefault="002916A8" w:rsidP="0053592B">
            <w:pPr>
              <w:tabs>
                <w:tab w:val="left" w:pos="3133"/>
              </w:tabs>
              <w:spacing w:before="20" w:after="20"/>
              <w:jc w:val="center"/>
            </w:pPr>
            <w:r>
              <w:t>Added 6</w:t>
            </w:r>
            <w:r>
              <w:rPr>
                <w:i/>
              </w:rPr>
              <w:t>x</w:t>
            </w:r>
            <w:r>
              <w:t xml:space="preserve"> to </w:t>
            </w:r>
            <w:r w:rsidRPr="00385A22">
              <w:rPr>
                <w:b/>
              </w:rPr>
              <w:t>both sides</w:t>
            </w:r>
          </w:p>
          <w:p w14:paraId="0CEB7764" w14:textId="77777777" w:rsidR="002916A8" w:rsidRDefault="002916A8" w:rsidP="0053592B">
            <w:pPr>
              <w:tabs>
                <w:tab w:val="left" w:pos="3133"/>
              </w:tabs>
              <w:spacing w:before="20" w:after="20"/>
              <w:jc w:val="center"/>
            </w:pPr>
            <w:r>
              <w:t xml:space="preserve">Added 4 to </w:t>
            </w:r>
            <w:r w:rsidRPr="00385A22">
              <w:rPr>
                <w:b/>
              </w:rPr>
              <w:t>both sides</w:t>
            </w:r>
          </w:p>
          <w:p w14:paraId="404FFE10" w14:textId="77777777" w:rsidR="002916A8" w:rsidRDefault="002916A8" w:rsidP="0053592B">
            <w:pPr>
              <w:spacing w:before="20" w:after="20"/>
              <w:jc w:val="center"/>
              <w:rPr>
                <w:rFonts w:ascii="Cambria" w:eastAsia="MS Mincho" w:hAnsi="Cambria" w:cs="Times New Roman"/>
              </w:rPr>
            </w:pPr>
            <w:r>
              <w:t xml:space="preserve">Added </w:t>
            </w:r>
            <m:oMath>
              <m:r>
                <w:rPr>
                  <w:rFonts w:ascii="Cambria Math" w:hAnsi="Cambria Math"/>
                </w:rPr>
                <m:t>MN</m:t>
              </m:r>
            </m:oMath>
            <w:r>
              <w:t xml:space="preserve"> to </w:t>
            </w:r>
            <w:r w:rsidRPr="00385A22">
              <w:rPr>
                <w:b/>
              </w:rPr>
              <w:t>both sides</w:t>
            </w:r>
          </w:p>
        </w:tc>
        <w:tc>
          <w:tcPr>
            <w:tcW w:w="5148" w:type="dxa"/>
            <w:vAlign w:val="center"/>
          </w:tcPr>
          <w:p w14:paraId="57D27145" w14:textId="77777777" w:rsidR="002916A8" w:rsidRDefault="002916A8" w:rsidP="0053592B">
            <w:pPr>
              <w:spacing w:before="20" w:after="20"/>
              <w:jc w:val="center"/>
            </w:pPr>
            <w:r>
              <w:t>Addition Property of Equality</w:t>
            </w:r>
          </w:p>
        </w:tc>
      </w:tr>
      <w:tr w:rsidR="002916A8" w14:paraId="09B0A70C" w14:textId="77777777" w:rsidTr="00B623AB">
        <w:trPr>
          <w:cantSplit/>
        </w:trPr>
        <w:tc>
          <w:tcPr>
            <w:tcW w:w="5148" w:type="dxa"/>
            <w:vAlign w:val="center"/>
          </w:tcPr>
          <w:p w14:paraId="069445BD" w14:textId="77777777" w:rsidR="002916A8" w:rsidRDefault="002916A8" w:rsidP="0053592B">
            <w:pPr>
              <w:tabs>
                <w:tab w:val="left" w:pos="3133"/>
              </w:tabs>
              <w:spacing w:before="20" w:after="20"/>
              <w:jc w:val="center"/>
            </w:pPr>
            <w:r>
              <w:t>Subtracted 2</w:t>
            </w:r>
            <w:r>
              <w:rPr>
                <w:i/>
              </w:rPr>
              <w:t>x</w:t>
            </w:r>
            <w:r>
              <w:t xml:space="preserve"> from </w:t>
            </w:r>
            <w:r w:rsidRPr="00385A22">
              <w:rPr>
                <w:b/>
              </w:rPr>
              <w:t>both sides</w:t>
            </w:r>
          </w:p>
          <w:p w14:paraId="014418B7" w14:textId="77777777" w:rsidR="002916A8" w:rsidRDefault="002916A8" w:rsidP="0053592B">
            <w:pPr>
              <w:tabs>
                <w:tab w:val="left" w:pos="3133"/>
              </w:tabs>
              <w:spacing w:before="20" w:after="20"/>
              <w:jc w:val="center"/>
            </w:pPr>
            <w:r>
              <w:t xml:space="preserve">Subtracted 9 from </w:t>
            </w:r>
            <w:r w:rsidRPr="00385A22">
              <w:rPr>
                <w:b/>
              </w:rPr>
              <w:t>both sides</w:t>
            </w:r>
          </w:p>
          <w:p w14:paraId="2C74C8AC" w14:textId="77777777" w:rsidR="002916A8" w:rsidRPr="00E07836" w:rsidRDefault="002916A8" w:rsidP="0053592B">
            <w:pPr>
              <w:tabs>
                <w:tab w:val="left" w:pos="3133"/>
              </w:tabs>
              <w:spacing w:before="20" w:after="20"/>
              <w:jc w:val="center"/>
            </w:pPr>
            <w:r>
              <w:t xml:space="preserve">Subtracted </w:t>
            </w:r>
            <m:oMath>
              <m:r>
                <w:rPr>
                  <w:rFonts w:ascii="Cambria Math" w:hAnsi="Cambria Math"/>
                </w:rPr>
                <m:t>m∠2</m:t>
              </m:r>
            </m:oMath>
            <w:r>
              <w:t xml:space="preserve"> from </w:t>
            </w:r>
            <w:r w:rsidRPr="00385A22">
              <w:rPr>
                <w:b/>
              </w:rPr>
              <w:t>both sides</w:t>
            </w:r>
          </w:p>
        </w:tc>
        <w:tc>
          <w:tcPr>
            <w:tcW w:w="5148" w:type="dxa"/>
            <w:vAlign w:val="center"/>
          </w:tcPr>
          <w:p w14:paraId="17433E10" w14:textId="77777777" w:rsidR="002916A8" w:rsidRDefault="002916A8" w:rsidP="0053592B">
            <w:pPr>
              <w:spacing w:before="20" w:after="20"/>
              <w:jc w:val="center"/>
            </w:pPr>
            <w:r>
              <w:t>Subtraction Property of Equality</w:t>
            </w:r>
          </w:p>
        </w:tc>
      </w:tr>
      <w:tr w:rsidR="002916A8" w14:paraId="45E5A2BD" w14:textId="77777777" w:rsidTr="00B623AB">
        <w:trPr>
          <w:cantSplit/>
        </w:trPr>
        <w:tc>
          <w:tcPr>
            <w:tcW w:w="5148" w:type="dxa"/>
            <w:vAlign w:val="center"/>
          </w:tcPr>
          <w:p w14:paraId="59052E2B" w14:textId="77777777" w:rsidR="002916A8" w:rsidRDefault="002916A8" w:rsidP="0053592B">
            <w:pPr>
              <w:spacing w:before="20" w:after="20"/>
              <w:jc w:val="center"/>
            </w:pPr>
            <w:r>
              <w:t xml:space="preserve">Multiplied </w:t>
            </w:r>
            <w:r w:rsidRPr="00385A22">
              <w:rPr>
                <w:b/>
              </w:rPr>
              <w:t>both sides</w:t>
            </w:r>
            <w:r>
              <w:t xml:space="preserve"> by 9</w:t>
            </w:r>
          </w:p>
          <w:p w14:paraId="36C90FA9" w14:textId="77777777" w:rsidR="002916A8" w:rsidRDefault="002916A8" w:rsidP="0053592B">
            <w:pPr>
              <w:tabs>
                <w:tab w:val="left" w:pos="3133"/>
              </w:tabs>
              <w:spacing w:before="20" w:after="20"/>
              <w:jc w:val="center"/>
            </w:pPr>
            <w:r>
              <w:t xml:space="preserve">Multiplied </w:t>
            </w:r>
            <w:r w:rsidRPr="00385A22">
              <w:rPr>
                <w:b/>
              </w:rPr>
              <w:t>both sides</w:t>
            </w:r>
            <w:r>
              <w:t xml:space="preserve"> by </w:t>
            </w:r>
            <w:r>
              <w:rPr>
                <w:i/>
              </w:rPr>
              <w:t>A</w:t>
            </w:r>
          </w:p>
        </w:tc>
        <w:tc>
          <w:tcPr>
            <w:tcW w:w="5148" w:type="dxa"/>
            <w:vAlign w:val="center"/>
          </w:tcPr>
          <w:p w14:paraId="5A6A9511" w14:textId="77777777" w:rsidR="002916A8" w:rsidRDefault="002916A8" w:rsidP="0053592B">
            <w:pPr>
              <w:spacing w:before="20" w:after="20"/>
              <w:jc w:val="center"/>
            </w:pPr>
            <w:r>
              <w:t>Multiplication Property of Equality</w:t>
            </w:r>
          </w:p>
        </w:tc>
      </w:tr>
      <w:tr w:rsidR="002916A8" w14:paraId="61016B7D" w14:textId="77777777" w:rsidTr="00B623AB">
        <w:trPr>
          <w:cantSplit/>
        </w:trPr>
        <w:tc>
          <w:tcPr>
            <w:tcW w:w="5148" w:type="dxa"/>
            <w:vAlign w:val="center"/>
          </w:tcPr>
          <w:p w14:paraId="15A10647" w14:textId="77777777" w:rsidR="002916A8" w:rsidRDefault="002916A8" w:rsidP="0053592B">
            <w:pPr>
              <w:spacing w:before="20" w:after="20"/>
              <w:jc w:val="center"/>
            </w:pPr>
            <w:r>
              <w:t xml:space="preserve">Divided </w:t>
            </w:r>
            <w:r w:rsidRPr="00385A22">
              <w:rPr>
                <w:b/>
              </w:rPr>
              <w:t>both sides</w:t>
            </w:r>
            <w:r>
              <w:t xml:space="preserve"> by 5</w:t>
            </w:r>
          </w:p>
          <w:p w14:paraId="5D7A8E8F" w14:textId="77777777" w:rsidR="002916A8" w:rsidRPr="00385A22" w:rsidRDefault="002916A8" w:rsidP="0053592B">
            <w:pPr>
              <w:spacing w:before="20" w:after="20"/>
              <w:jc w:val="center"/>
            </w:pPr>
            <w:r>
              <w:t xml:space="preserve">Divided </w:t>
            </w:r>
            <w:r w:rsidRPr="00385A22">
              <w:rPr>
                <w:b/>
              </w:rPr>
              <w:t>both sides</w:t>
            </w:r>
            <w:r>
              <w:t xml:space="preserve"> by </w:t>
            </w:r>
            <w:r>
              <w:rPr>
                <w:i/>
              </w:rPr>
              <w:t>h</w:t>
            </w:r>
          </w:p>
        </w:tc>
        <w:tc>
          <w:tcPr>
            <w:tcW w:w="5148" w:type="dxa"/>
            <w:vAlign w:val="center"/>
          </w:tcPr>
          <w:p w14:paraId="41BBE9B4" w14:textId="77777777" w:rsidR="002916A8" w:rsidRDefault="002916A8" w:rsidP="0053592B">
            <w:pPr>
              <w:spacing w:before="20" w:after="20"/>
              <w:jc w:val="center"/>
            </w:pPr>
            <w:r>
              <w:t>Division Property of Equality</w:t>
            </w:r>
          </w:p>
        </w:tc>
      </w:tr>
    </w:tbl>
    <w:p w14:paraId="0E859718" w14:textId="77777777" w:rsidR="002916A8" w:rsidRPr="0053592B" w:rsidRDefault="002916A8" w:rsidP="0053592B">
      <w:pPr>
        <w:rPr>
          <w:sz w:val="10"/>
          <w:szCs w:val="10"/>
        </w:rPr>
      </w:pPr>
    </w:p>
    <w:tbl>
      <w:tblPr>
        <w:tblStyle w:val="TableGrid"/>
        <w:tblW w:w="0" w:type="auto"/>
        <w:tblLook w:val="04A0" w:firstRow="1" w:lastRow="0" w:firstColumn="1" w:lastColumn="0" w:noHBand="0" w:noVBand="1"/>
      </w:tblPr>
      <w:tblGrid>
        <w:gridCol w:w="5148"/>
        <w:gridCol w:w="5148"/>
      </w:tblGrid>
      <w:tr w:rsidR="002916A8" w14:paraId="15871BC1" w14:textId="77777777" w:rsidTr="00B623AB">
        <w:trPr>
          <w:cantSplit/>
        </w:trPr>
        <w:tc>
          <w:tcPr>
            <w:tcW w:w="5148" w:type="dxa"/>
            <w:vAlign w:val="center"/>
          </w:tcPr>
          <w:p w14:paraId="360230C9" w14:textId="77777777" w:rsidR="002916A8" w:rsidRDefault="002916A8" w:rsidP="0053592B">
            <w:pPr>
              <w:spacing w:before="20" w:after="20"/>
              <w:jc w:val="center"/>
            </w:pPr>
            <w:r>
              <w:t xml:space="preserve">Multiplied the numbers on </w:t>
            </w:r>
            <w:r w:rsidRPr="00385A22">
              <w:rPr>
                <w:b/>
              </w:rPr>
              <w:t>one side</w:t>
            </w:r>
          </w:p>
          <w:p w14:paraId="0D166A49" w14:textId="4FE9342D" w:rsidR="002916A8" w:rsidRDefault="0053592B" w:rsidP="0053592B">
            <w:pPr>
              <w:spacing w:before="20" w:after="20"/>
              <w:jc w:val="center"/>
            </w:pPr>
            <w:r>
              <w:t>Combined like terms, keeping the same values</w:t>
            </w:r>
          </w:p>
          <w:p w14:paraId="2FF82F23" w14:textId="77777777" w:rsidR="002916A8" w:rsidRPr="00E07836" w:rsidRDefault="002916A8" w:rsidP="0053592B">
            <w:pPr>
              <w:spacing w:before="20" w:after="20"/>
              <w:jc w:val="center"/>
            </w:pPr>
            <w:r>
              <w:t xml:space="preserve">Solved </w:t>
            </w:r>
            <w:r w:rsidRPr="00385A22">
              <w:rPr>
                <w:b/>
              </w:rPr>
              <w:t>one side</w:t>
            </w:r>
            <w:r>
              <w:t xml:space="preserve"> to get what </w:t>
            </w:r>
            <m:oMath>
              <m:r>
                <w:rPr>
                  <w:rFonts w:ascii="Cambria Math" w:hAnsi="Cambria Math"/>
                </w:rPr>
                <m:t>m∠2</m:t>
              </m:r>
            </m:oMath>
            <w:r>
              <w:t xml:space="preserve"> equals</w:t>
            </w:r>
          </w:p>
        </w:tc>
        <w:tc>
          <w:tcPr>
            <w:tcW w:w="5148" w:type="dxa"/>
            <w:vAlign w:val="center"/>
          </w:tcPr>
          <w:p w14:paraId="5F352987" w14:textId="77777777" w:rsidR="002916A8" w:rsidRDefault="002916A8" w:rsidP="0053592B">
            <w:pPr>
              <w:spacing w:before="20" w:after="20"/>
              <w:jc w:val="center"/>
            </w:pPr>
            <w:r>
              <w:t>Simplify</w:t>
            </w:r>
          </w:p>
        </w:tc>
      </w:tr>
    </w:tbl>
    <w:p w14:paraId="134F60F1" w14:textId="77777777" w:rsidR="002916A8" w:rsidRPr="0053592B" w:rsidRDefault="002916A8" w:rsidP="0053592B">
      <w:pPr>
        <w:rPr>
          <w:sz w:val="10"/>
          <w:szCs w:val="10"/>
        </w:rPr>
      </w:pPr>
    </w:p>
    <w:tbl>
      <w:tblPr>
        <w:tblStyle w:val="TableGrid"/>
        <w:tblW w:w="0" w:type="auto"/>
        <w:tblLook w:val="04A0" w:firstRow="1" w:lastRow="0" w:firstColumn="1" w:lastColumn="0" w:noHBand="0" w:noVBand="1"/>
      </w:tblPr>
      <w:tblGrid>
        <w:gridCol w:w="5148"/>
        <w:gridCol w:w="5148"/>
      </w:tblGrid>
      <w:tr w:rsidR="002916A8" w14:paraId="3931C255" w14:textId="77777777" w:rsidTr="00B623AB">
        <w:trPr>
          <w:cantSplit/>
        </w:trPr>
        <w:tc>
          <w:tcPr>
            <w:tcW w:w="5148" w:type="dxa"/>
            <w:vAlign w:val="center"/>
          </w:tcPr>
          <w:p w14:paraId="6746AEB4" w14:textId="77777777" w:rsidR="002916A8" w:rsidRDefault="002916A8" w:rsidP="0053592B">
            <w:pPr>
              <w:spacing w:before="20" w:after="20"/>
              <w:jc w:val="center"/>
            </w:pPr>
            <w:r>
              <w:t>Congruent angles are equal angles</w:t>
            </w:r>
          </w:p>
          <w:p w14:paraId="1DA90F3A" w14:textId="60975449" w:rsidR="002916A8" w:rsidRDefault="00667AE5" w:rsidP="0053592B">
            <w:pPr>
              <w:spacing w:before="20" w:after="20"/>
              <w:jc w:val="center"/>
            </w:pPr>
            <w:r>
              <w:t>Equal</w:t>
            </w:r>
            <w:r w:rsidR="002916A8">
              <w:t xml:space="preserve"> segments are </w:t>
            </w:r>
            <w:r>
              <w:t>congruent</w:t>
            </w:r>
            <w:r w:rsidR="002916A8">
              <w:t xml:space="preserve"> segments</w:t>
            </w:r>
          </w:p>
          <w:p w14:paraId="79B9E3C2" w14:textId="77777777" w:rsidR="002916A8" w:rsidRDefault="002916A8" w:rsidP="0053592B">
            <w:pPr>
              <w:spacing w:before="20" w:after="20"/>
              <w:jc w:val="center"/>
            </w:pPr>
            <w:r>
              <w:t>If they’re congruent, then their sizes are equal</w:t>
            </w:r>
          </w:p>
          <w:p w14:paraId="6B637273" w14:textId="77777777" w:rsidR="002916A8" w:rsidRPr="00E07836" w:rsidRDefault="002916A8" w:rsidP="0053592B">
            <w:pPr>
              <w:spacing w:before="20" w:after="20"/>
              <w:jc w:val="center"/>
            </w:pPr>
            <w:r>
              <w:t>Congruent means they’re equal</w:t>
            </w:r>
          </w:p>
        </w:tc>
        <w:tc>
          <w:tcPr>
            <w:tcW w:w="5148" w:type="dxa"/>
            <w:vAlign w:val="center"/>
          </w:tcPr>
          <w:p w14:paraId="612A920C" w14:textId="6829F8DE" w:rsidR="002916A8" w:rsidRDefault="001A6138" w:rsidP="0053592B">
            <w:pPr>
              <w:spacing w:before="20" w:after="20"/>
              <w:jc w:val="center"/>
            </w:pPr>
            <w:r>
              <w:t>Definition of Congruence</w:t>
            </w:r>
          </w:p>
        </w:tc>
      </w:tr>
    </w:tbl>
    <w:p w14:paraId="44F906E7" w14:textId="77777777" w:rsidR="002916A8" w:rsidRPr="0053592B" w:rsidRDefault="002916A8" w:rsidP="0053592B">
      <w:pPr>
        <w:rPr>
          <w:sz w:val="10"/>
          <w:szCs w:val="10"/>
        </w:rPr>
      </w:pPr>
    </w:p>
    <w:tbl>
      <w:tblPr>
        <w:tblStyle w:val="TableGrid"/>
        <w:tblW w:w="0" w:type="auto"/>
        <w:tblLook w:val="04A0" w:firstRow="1" w:lastRow="0" w:firstColumn="1" w:lastColumn="0" w:noHBand="0" w:noVBand="1"/>
      </w:tblPr>
      <w:tblGrid>
        <w:gridCol w:w="5148"/>
        <w:gridCol w:w="5148"/>
      </w:tblGrid>
      <w:tr w:rsidR="002916A8" w14:paraId="7416C794" w14:textId="77777777" w:rsidTr="00B623AB">
        <w:trPr>
          <w:cantSplit/>
        </w:trPr>
        <w:tc>
          <w:tcPr>
            <w:tcW w:w="5148" w:type="dxa"/>
            <w:vAlign w:val="center"/>
          </w:tcPr>
          <w:p w14:paraId="208AA576" w14:textId="0A6ECB6F" w:rsidR="002916A8" w:rsidRDefault="002916A8" w:rsidP="0053592B">
            <w:pPr>
              <w:spacing w:before="20" w:after="20"/>
              <w:jc w:val="center"/>
            </w:pPr>
            <w:r>
              <w:t>part1</w:t>
            </w:r>
            <w:r w:rsidRPr="0038653D">
              <w:rPr>
                <w:color w:val="FFFFFF" w:themeColor="background1"/>
              </w:rPr>
              <w:t>_</w:t>
            </w:r>
            <w:r>
              <w:t>+</w:t>
            </w:r>
            <w:r w:rsidRPr="0038653D">
              <w:rPr>
                <w:color w:val="FFFFFF" w:themeColor="background1"/>
              </w:rPr>
              <w:t>_</w:t>
            </w:r>
            <w:r>
              <w:t>part2</w:t>
            </w:r>
            <w:r w:rsidRPr="0038653D">
              <w:rPr>
                <w:color w:val="FFFFFF" w:themeColor="background1"/>
              </w:rPr>
              <w:t>_</w:t>
            </w:r>
            <w:r>
              <w:t>=</w:t>
            </w:r>
            <w:r w:rsidRPr="0038653D">
              <w:rPr>
                <w:color w:val="FFFFFF" w:themeColor="background1"/>
              </w:rPr>
              <w:t>_</w:t>
            </w:r>
            <w:r>
              <w:t>whole</w:t>
            </w:r>
          </w:p>
          <w:p w14:paraId="01FA55AB" w14:textId="77777777" w:rsidR="002916A8" w:rsidRPr="00E07836" w:rsidRDefault="002916A8" w:rsidP="0053592B">
            <w:pPr>
              <w:spacing w:before="20" w:after="20"/>
              <w:jc w:val="center"/>
            </w:pPr>
            <w:r>
              <w:t>If you add the two parts of the segment, you’ll get all of it</w:t>
            </w:r>
          </w:p>
        </w:tc>
        <w:tc>
          <w:tcPr>
            <w:tcW w:w="5148" w:type="dxa"/>
            <w:vAlign w:val="center"/>
          </w:tcPr>
          <w:p w14:paraId="7BB544A1" w14:textId="77777777" w:rsidR="002916A8" w:rsidRDefault="002916A8" w:rsidP="0053592B">
            <w:pPr>
              <w:spacing w:before="20" w:after="20"/>
              <w:jc w:val="center"/>
            </w:pPr>
            <w:r>
              <w:t>Segment Addition Postulate</w:t>
            </w:r>
          </w:p>
        </w:tc>
      </w:tr>
      <w:tr w:rsidR="002916A8" w14:paraId="7B4ED8F8" w14:textId="77777777" w:rsidTr="00B623AB">
        <w:trPr>
          <w:cantSplit/>
        </w:trPr>
        <w:tc>
          <w:tcPr>
            <w:tcW w:w="5148" w:type="dxa"/>
            <w:vAlign w:val="center"/>
          </w:tcPr>
          <w:p w14:paraId="28F369AF" w14:textId="577F2728" w:rsidR="002916A8" w:rsidRDefault="002916A8" w:rsidP="0053592B">
            <w:pPr>
              <w:spacing w:before="20" w:after="20"/>
              <w:jc w:val="center"/>
            </w:pPr>
            <w:r>
              <w:t>part1</w:t>
            </w:r>
            <w:r w:rsidRPr="0038653D">
              <w:rPr>
                <w:color w:val="FFFFFF" w:themeColor="background1"/>
              </w:rPr>
              <w:t>_</w:t>
            </w:r>
            <w:r>
              <w:t>+</w:t>
            </w:r>
            <w:r w:rsidRPr="0038653D">
              <w:rPr>
                <w:color w:val="FFFFFF" w:themeColor="background1"/>
              </w:rPr>
              <w:t>_</w:t>
            </w:r>
            <w:r>
              <w:t>part2</w:t>
            </w:r>
            <w:r w:rsidRPr="0038653D">
              <w:rPr>
                <w:color w:val="FFFFFF" w:themeColor="background1"/>
              </w:rPr>
              <w:t>_</w:t>
            </w:r>
            <w:r>
              <w:t>=</w:t>
            </w:r>
            <w:r w:rsidRPr="0038653D">
              <w:rPr>
                <w:color w:val="FFFFFF" w:themeColor="background1"/>
              </w:rPr>
              <w:t>_</w:t>
            </w:r>
            <w:r>
              <w:t>whole</w:t>
            </w:r>
          </w:p>
          <w:p w14:paraId="1D2A2E3A" w14:textId="77777777" w:rsidR="002916A8" w:rsidRPr="00E07836" w:rsidRDefault="002916A8" w:rsidP="0053592B">
            <w:pPr>
              <w:spacing w:before="20" w:after="20"/>
              <w:jc w:val="center"/>
            </w:pPr>
            <w:r>
              <w:t>If you add the two angle parts, you’ll get the whole thing</w:t>
            </w:r>
          </w:p>
        </w:tc>
        <w:tc>
          <w:tcPr>
            <w:tcW w:w="5148" w:type="dxa"/>
            <w:vAlign w:val="center"/>
          </w:tcPr>
          <w:p w14:paraId="763C1DC4" w14:textId="77777777" w:rsidR="002916A8" w:rsidRDefault="002916A8" w:rsidP="0053592B">
            <w:pPr>
              <w:spacing w:before="20" w:after="20"/>
              <w:jc w:val="center"/>
            </w:pPr>
            <w:r>
              <w:t>Angle Addition Postulate</w:t>
            </w:r>
          </w:p>
        </w:tc>
      </w:tr>
    </w:tbl>
    <w:p w14:paraId="1AE68A2C" w14:textId="77777777" w:rsidR="002916A8" w:rsidRPr="0053592B" w:rsidRDefault="002916A8" w:rsidP="0053592B">
      <w:pPr>
        <w:rPr>
          <w:sz w:val="10"/>
          <w:szCs w:val="10"/>
        </w:rPr>
      </w:pPr>
    </w:p>
    <w:tbl>
      <w:tblPr>
        <w:tblStyle w:val="TableGrid"/>
        <w:tblW w:w="0" w:type="auto"/>
        <w:tblLook w:val="04A0" w:firstRow="1" w:lastRow="0" w:firstColumn="1" w:lastColumn="0" w:noHBand="0" w:noVBand="1"/>
      </w:tblPr>
      <w:tblGrid>
        <w:gridCol w:w="5148"/>
        <w:gridCol w:w="5148"/>
      </w:tblGrid>
      <w:tr w:rsidR="002916A8" w14:paraId="09FF32D8" w14:textId="77777777" w:rsidTr="00B623AB">
        <w:trPr>
          <w:cantSplit/>
        </w:trPr>
        <w:tc>
          <w:tcPr>
            <w:tcW w:w="5148" w:type="dxa"/>
            <w:vAlign w:val="center"/>
          </w:tcPr>
          <w:p w14:paraId="194F7900" w14:textId="77777777" w:rsidR="002916A8" w:rsidRDefault="002916A8" w:rsidP="0053592B">
            <w:pPr>
              <w:spacing w:before="20" w:after="20"/>
              <w:jc w:val="center"/>
            </w:pPr>
            <w:r>
              <w:t xml:space="preserve">Midpoint means </w:t>
            </w:r>
            <w:r w:rsidRPr="00D26726">
              <w:t>part1</w:t>
            </w:r>
            <w:r w:rsidRPr="00D26726">
              <w:rPr>
                <w:color w:val="FFFFFF" w:themeColor="background1"/>
              </w:rPr>
              <w:t>_</w:t>
            </w:r>
            <m:oMath>
              <m:r>
                <w:rPr>
                  <w:rFonts w:ascii="Cambria Math" w:hAnsi="Cambria Math"/>
                </w:rPr>
                <m:t>≅</m:t>
              </m:r>
            </m:oMath>
            <w:r w:rsidRPr="00D26726">
              <w:rPr>
                <w:color w:val="FFFFFF" w:themeColor="background1"/>
              </w:rPr>
              <w:t>_</w:t>
            </w:r>
            <w:r w:rsidRPr="00D26726">
              <w:t>part2</w:t>
            </w:r>
          </w:p>
          <w:p w14:paraId="18E1C5A0" w14:textId="77777777" w:rsidR="002916A8" w:rsidRDefault="002916A8" w:rsidP="0053592B">
            <w:pPr>
              <w:spacing w:before="20" w:after="20"/>
              <w:jc w:val="center"/>
            </w:pPr>
            <w:r>
              <w:t>If it’s a midpoint, then the parts are the same</w:t>
            </w:r>
          </w:p>
          <w:p w14:paraId="28674FB0" w14:textId="77777777" w:rsidR="002916A8" w:rsidRDefault="002916A8" w:rsidP="0053592B">
            <w:pPr>
              <w:spacing w:before="20" w:after="20"/>
              <w:jc w:val="center"/>
            </w:pPr>
            <w:r>
              <w:t xml:space="preserve">Midpoint means </w:t>
            </w:r>
            <w:r w:rsidRPr="00926539">
              <w:t>2(part)</w:t>
            </w:r>
            <w:r w:rsidRPr="00926539">
              <w:rPr>
                <w:color w:val="FFFFFF" w:themeColor="background1"/>
              </w:rPr>
              <w:t>_</w:t>
            </w:r>
            <w:r w:rsidRPr="00926539">
              <w:t>= whole</w:t>
            </w:r>
          </w:p>
          <w:p w14:paraId="1E68CE22" w14:textId="78D640EC" w:rsidR="002916A8" w:rsidRDefault="002916A8" w:rsidP="0053592B">
            <w:pPr>
              <w:spacing w:before="20" w:after="20"/>
              <w:jc w:val="center"/>
            </w:pPr>
            <w:r>
              <w:t>Midpoint means that the whole is twice as big as one part</w:t>
            </w:r>
          </w:p>
        </w:tc>
        <w:tc>
          <w:tcPr>
            <w:tcW w:w="5148" w:type="dxa"/>
            <w:vAlign w:val="center"/>
          </w:tcPr>
          <w:p w14:paraId="35B8B4DC" w14:textId="77777777" w:rsidR="002916A8" w:rsidRDefault="002916A8" w:rsidP="0053592B">
            <w:pPr>
              <w:spacing w:before="20" w:after="20"/>
              <w:jc w:val="center"/>
            </w:pPr>
            <w:r>
              <w:t>Definition of a Midpoint</w:t>
            </w:r>
          </w:p>
        </w:tc>
      </w:tr>
      <w:tr w:rsidR="002916A8" w14:paraId="13937245" w14:textId="77777777" w:rsidTr="00B623AB">
        <w:trPr>
          <w:cantSplit/>
        </w:trPr>
        <w:tc>
          <w:tcPr>
            <w:tcW w:w="5148" w:type="dxa"/>
            <w:vAlign w:val="center"/>
          </w:tcPr>
          <w:p w14:paraId="1E4E308F" w14:textId="77777777" w:rsidR="002916A8" w:rsidRDefault="002916A8" w:rsidP="0053592B">
            <w:pPr>
              <w:spacing w:before="20" w:after="20"/>
              <w:jc w:val="center"/>
            </w:pPr>
            <w:r>
              <w:t xml:space="preserve">Bisect means </w:t>
            </w:r>
            <w:r w:rsidRPr="00D26726">
              <w:t>part1</w:t>
            </w:r>
            <w:r w:rsidRPr="00D26726">
              <w:rPr>
                <w:color w:val="FFFFFF" w:themeColor="background1"/>
              </w:rPr>
              <w:t>_</w:t>
            </w:r>
            <m:oMath>
              <m:r>
                <w:rPr>
                  <w:rFonts w:ascii="Cambria Math" w:hAnsi="Cambria Math"/>
                </w:rPr>
                <m:t>≅</m:t>
              </m:r>
            </m:oMath>
            <w:r w:rsidRPr="00D26726">
              <w:rPr>
                <w:color w:val="FFFFFF" w:themeColor="background1"/>
              </w:rPr>
              <w:t>_</w:t>
            </w:r>
            <w:r w:rsidRPr="00D26726">
              <w:t>part2</w:t>
            </w:r>
          </w:p>
          <w:p w14:paraId="38A9983F" w14:textId="77777777" w:rsidR="002916A8" w:rsidRDefault="002916A8" w:rsidP="0053592B">
            <w:pPr>
              <w:spacing w:before="20" w:after="20"/>
              <w:jc w:val="center"/>
            </w:pPr>
            <w:r>
              <w:t>If it’s a Bisector, then the parts are the same</w:t>
            </w:r>
          </w:p>
          <w:p w14:paraId="5D426880" w14:textId="77777777" w:rsidR="002916A8" w:rsidRDefault="002916A8" w:rsidP="0053592B">
            <w:pPr>
              <w:spacing w:before="20" w:after="20"/>
              <w:jc w:val="center"/>
            </w:pPr>
            <w:r>
              <w:t xml:space="preserve">Bisect means </w:t>
            </w:r>
            <w:r w:rsidRPr="00926539">
              <w:t>2(part)</w:t>
            </w:r>
            <w:r w:rsidRPr="00926539">
              <w:rPr>
                <w:color w:val="FFFFFF" w:themeColor="background1"/>
              </w:rPr>
              <w:t>_</w:t>
            </w:r>
            <w:r w:rsidRPr="00926539">
              <w:t>= whole</w:t>
            </w:r>
          </w:p>
          <w:p w14:paraId="57AFD881" w14:textId="77777777" w:rsidR="002916A8" w:rsidRDefault="002916A8" w:rsidP="0053592B">
            <w:pPr>
              <w:spacing w:before="20" w:after="20"/>
              <w:jc w:val="center"/>
            </w:pPr>
            <w:r>
              <w:t>Bisect means that the whole is twice as big as one part</w:t>
            </w:r>
          </w:p>
        </w:tc>
        <w:tc>
          <w:tcPr>
            <w:tcW w:w="5148" w:type="dxa"/>
            <w:vAlign w:val="center"/>
          </w:tcPr>
          <w:p w14:paraId="1011BD2F" w14:textId="77777777" w:rsidR="002916A8" w:rsidRDefault="002916A8" w:rsidP="0053592B">
            <w:pPr>
              <w:spacing w:before="20" w:after="20"/>
              <w:jc w:val="center"/>
            </w:pPr>
            <w:r>
              <w:t>Definition of a Bisector</w:t>
            </w:r>
          </w:p>
        </w:tc>
      </w:tr>
    </w:tbl>
    <w:p w14:paraId="1A936B67" w14:textId="77777777" w:rsidR="002916A8" w:rsidRPr="0053592B" w:rsidRDefault="002916A8" w:rsidP="0053592B">
      <w:pPr>
        <w:rPr>
          <w:sz w:val="10"/>
          <w:szCs w:val="10"/>
        </w:rPr>
      </w:pPr>
    </w:p>
    <w:tbl>
      <w:tblPr>
        <w:tblStyle w:val="TableGrid"/>
        <w:tblW w:w="0" w:type="auto"/>
        <w:tblLook w:val="04A0" w:firstRow="1" w:lastRow="0" w:firstColumn="1" w:lastColumn="0" w:noHBand="0" w:noVBand="1"/>
      </w:tblPr>
      <w:tblGrid>
        <w:gridCol w:w="5148"/>
        <w:gridCol w:w="5148"/>
      </w:tblGrid>
      <w:tr w:rsidR="002916A8" w14:paraId="42330B1A" w14:textId="77777777" w:rsidTr="00B623AB">
        <w:trPr>
          <w:cantSplit/>
        </w:trPr>
        <w:tc>
          <w:tcPr>
            <w:tcW w:w="5148" w:type="dxa"/>
            <w:vAlign w:val="center"/>
          </w:tcPr>
          <w:p w14:paraId="248C19F3" w14:textId="77777777" w:rsidR="002916A8" w:rsidRDefault="002916A8" w:rsidP="0053592B">
            <w:pPr>
              <w:spacing w:before="20" w:after="20"/>
              <w:jc w:val="center"/>
            </w:pPr>
            <w:r>
              <w:t>Vertical angles are congruent</w:t>
            </w:r>
          </w:p>
          <w:p w14:paraId="0E4DE195" w14:textId="68524767" w:rsidR="002916A8" w:rsidRPr="00E07836" w:rsidRDefault="002916A8" w:rsidP="0053592B">
            <w:pPr>
              <w:spacing w:before="20" w:after="20"/>
              <w:jc w:val="center"/>
            </w:pPr>
            <w:r>
              <w:t xml:space="preserve">They’re across an X from each other, so they’re </w:t>
            </w:r>
            <w:r w:rsidR="0053592B">
              <w:t>congruent</w:t>
            </w:r>
          </w:p>
        </w:tc>
        <w:tc>
          <w:tcPr>
            <w:tcW w:w="5148" w:type="dxa"/>
            <w:vAlign w:val="center"/>
          </w:tcPr>
          <w:p w14:paraId="5CD3BE29" w14:textId="77777777" w:rsidR="002916A8" w:rsidRDefault="002916A8" w:rsidP="0053592B">
            <w:pPr>
              <w:spacing w:before="20" w:after="20"/>
              <w:jc w:val="center"/>
            </w:pPr>
            <w:r>
              <w:t>Vertical Angles Theorem</w:t>
            </w:r>
          </w:p>
        </w:tc>
      </w:tr>
      <w:tr w:rsidR="002916A8" w14:paraId="3A370BCF" w14:textId="77777777" w:rsidTr="00B623AB">
        <w:trPr>
          <w:cantSplit/>
        </w:trPr>
        <w:tc>
          <w:tcPr>
            <w:tcW w:w="5148" w:type="dxa"/>
            <w:vAlign w:val="center"/>
          </w:tcPr>
          <w:p w14:paraId="3B3DC6FA" w14:textId="77777777" w:rsidR="002916A8" w:rsidRDefault="002916A8" w:rsidP="0053592B">
            <w:pPr>
              <w:spacing w:before="20" w:after="20"/>
              <w:jc w:val="center"/>
            </w:pPr>
            <w:r>
              <w:t xml:space="preserve">Linear pairs add to = 180, so I added </w:t>
            </w:r>
            <m:oMath>
              <m:r>
                <w:rPr>
                  <w:rFonts w:ascii="Cambria Math" w:hAnsi="Cambria Math"/>
                </w:rPr>
                <m:t xml:space="preserve">m∠ </m:t>
              </m:r>
            </m:oMath>
            <w:r>
              <w:t>+</w:t>
            </w:r>
            <m:oMath>
              <m:r>
                <w:rPr>
                  <w:rFonts w:ascii="Cambria Math" w:hAnsi="Cambria Math"/>
                </w:rPr>
                <m:t xml:space="preserve">  m∠ </m:t>
              </m:r>
            </m:oMath>
            <w:r>
              <w:t>= 180˚</w:t>
            </w:r>
          </w:p>
          <w:p w14:paraId="4C073930" w14:textId="77777777" w:rsidR="002916A8" w:rsidRDefault="002916A8" w:rsidP="0053592B">
            <w:pPr>
              <w:spacing w:before="20" w:after="20"/>
              <w:jc w:val="center"/>
            </w:pPr>
            <w:r>
              <w:t>They’re a linear pair, so they add to equal 180˚</w:t>
            </w:r>
          </w:p>
          <w:p w14:paraId="7BCA528B" w14:textId="77777777" w:rsidR="002916A8" w:rsidRPr="00E07836" w:rsidRDefault="002916A8" w:rsidP="0053592B">
            <w:pPr>
              <w:spacing w:before="20" w:after="20"/>
              <w:jc w:val="center"/>
            </w:pPr>
            <w:r>
              <w:t>Linear Angle1 + Linear Angle2 = 180˚</w:t>
            </w:r>
          </w:p>
        </w:tc>
        <w:tc>
          <w:tcPr>
            <w:tcW w:w="5148" w:type="dxa"/>
            <w:vAlign w:val="center"/>
          </w:tcPr>
          <w:p w14:paraId="1BCD9E1A" w14:textId="77777777" w:rsidR="002916A8" w:rsidRDefault="002916A8" w:rsidP="0053592B">
            <w:pPr>
              <w:spacing w:before="20" w:after="20"/>
              <w:jc w:val="center"/>
            </w:pPr>
            <w:r>
              <w:t>Linear Pair Theorem</w:t>
            </w:r>
          </w:p>
        </w:tc>
      </w:tr>
    </w:tbl>
    <w:p w14:paraId="6CCCDF29" w14:textId="77777777" w:rsidR="002916A8" w:rsidRPr="0053592B" w:rsidRDefault="002916A8" w:rsidP="0053592B">
      <w:pPr>
        <w:rPr>
          <w:sz w:val="10"/>
          <w:szCs w:val="10"/>
        </w:rPr>
      </w:pPr>
    </w:p>
    <w:tbl>
      <w:tblPr>
        <w:tblStyle w:val="TableGrid"/>
        <w:tblW w:w="0" w:type="auto"/>
        <w:tblLook w:val="04A0" w:firstRow="1" w:lastRow="0" w:firstColumn="1" w:lastColumn="0" w:noHBand="0" w:noVBand="1"/>
      </w:tblPr>
      <w:tblGrid>
        <w:gridCol w:w="5148"/>
        <w:gridCol w:w="5148"/>
      </w:tblGrid>
      <w:tr w:rsidR="002916A8" w14:paraId="68DEA349" w14:textId="77777777" w:rsidTr="00B623AB">
        <w:trPr>
          <w:cantSplit/>
        </w:trPr>
        <w:tc>
          <w:tcPr>
            <w:tcW w:w="5148" w:type="dxa"/>
            <w:vAlign w:val="center"/>
          </w:tcPr>
          <w:p w14:paraId="0A9A155E" w14:textId="77777777" w:rsidR="002916A8" w:rsidRDefault="002916A8" w:rsidP="0053592B">
            <w:pPr>
              <w:tabs>
                <w:tab w:val="left" w:pos="947"/>
              </w:tabs>
              <w:spacing w:before="20" w:after="20"/>
              <w:jc w:val="center"/>
            </w:pPr>
            <w:r>
              <w:lastRenderedPageBreak/>
              <w:t>They’re complementary.  comp1</w:t>
            </w:r>
            <w:r w:rsidRPr="0038653D">
              <w:rPr>
                <w:color w:val="FFFFFF" w:themeColor="background1"/>
              </w:rPr>
              <w:t>_</w:t>
            </w:r>
            <w:r>
              <w:t>+</w:t>
            </w:r>
            <w:r w:rsidRPr="0038653D">
              <w:rPr>
                <w:color w:val="FFFFFF" w:themeColor="background1"/>
              </w:rPr>
              <w:t>_</w:t>
            </w:r>
            <w:r>
              <w:t>comp2</w:t>
            </w:r>
            <w:r w:rsidRPr="0038653D">
              <w:rPr>
                <w:color w:val="FFFFFF" w:themeColor="background1"/>
              </w:rPr>
              <w:t>_</w:t>
            </w:r>
            <w:r>
              <w:t>=</w:t>
            </w:r>
            <w:r w:rsidRPr="0038653D">
              <w:rPr>
                <w:color w:val="FFFFFF" w:themeColor="background1"/>
              </w:rPr>
              <w:t>_</w:t>
            </w:r>
            <w:r>
              <w:t>90˚</w:t>
            </w:r>
          </w:p>
          <w:p w14:paraId="54327929" w14:textId="77777777" w:rsidR="002916A8" w:rsidRDefault="002916A8" w:rsidP="0053592B">
            <w:pPr>
              <w:tabs>
                <w:tab w:val="left" w:pos="947"/>
              </w:tabs>
              <w:spacing w:before="20" w:after="20"/>
              <w:jc w:val="center"/>
            </w:pPr>
            <w:r>
              <w:t>Complementary means they add to equal 90˚</w:t>
            </w:r>
          </w:p>
        </w:tc>
        <w:tc>
          <w:tcPr>
            <w:tcW w:w="5148" w:type="dxa"/>
            <w:vAlign w:val="center"/>
          </w:tcPr>
          <w:p w14:paraId="2F5EF4B5" w14:textId="77777777" w:rsidR="002916A8" w:rsidRDefault="002916A8" w:rsidP="0053592B">
            <w:pPr>
              <w:spacing w:before="20" w:after="20"/>
              <w:jc w:val="center"/>
            </w:pPr>
            <w:r>
              <w:t>Definition of Complementary Angles</w:t>
            </w:r>
          </w:p>
        </w:tc>
      </w:tr>
      <w:tr w:rsidR="002916A8" w14:paraId="063B0FD7" w14:textId="77777777" w:rsidTr="00B623AB">
        <w:trPr>
          <w:cantSplit/>
        </w:trPr>
        <w:tc>
          <w:tcPr>
            <w:tcW w:w="5148" w:type="dxa"/>
            <w:vAlign w:val="center"/>
          </w:tcPr>
          <w:p w14:paraId="402B1810" w14:textId="77777777" w:rsidR="002916A8" w:rsidRDefault="002916A8" w:rsidP="0053592B">
            <w:pPr>
              <w:tabs>
                <w:tab w:val="left" w:pos="947"/>
              </w:tabs>
              <w:spacing w:before="20" w:after="20"/>
              <w:jc w:val="center"/>
            </w:pPr>
            <w:r>
              <w:t>They’re supplementary.  supp1</w:t>
            </w:r>
            <w:r w:rsidRPr="0038653D">
              <w:rPr>
                <w:color w:val="FFFFFF" w:themeColor="background1"/>
              </w:rPr>
              <w:t>_</w:t>
            </w:r>
            <w:r>
              <w:t>+</w:t>
            </w:r>
            <w:r w:rsidRPr="0038653D">
              <w:rPr>
                <w:color w:val="FFFFFF" w:themeColor="background1"/>
              </w:rPr>
              <w:t>_</w:t>
            </w:r>
            <w:r>
              <w:t>supp2</w:t>
            </w:r>
            <w:r w:rsidRPr="0038653D">
              <w:rPr>
                <w:color w:val="FFFFFF" w:themeColor="background1"/>
              </w:rPr>
              <w:t>_</w:t>
            </w:r>
            <w:r>
              <w:t>=</w:t>
            </w:r>
            <w:r w:rsidRPr="0038653D">
              <w:rPr>
                <w:color w:val="FFFFFF" w:themeColor="background1"/>
              </w:rPr>
              <w:t>_</w:t>
            </w:r>
            <w:r>
              <w:t>90˚</w:t>
            </w:r>
          </w:p>
          <w:p w14:paraId="5046F0E8" w14:textId="77777777" w:rsidR="002916A8" w:rsidRDefault="002916A8" w:rsidP="0053592B">
            <w:pPr>
              <w:tabs>
                <w:tab w:val="left" w:pos="1893"/>
                <w:tab w:val="left" w:pos="2813"/>
              </w:tabs>
              <w:spacing w:before="20" w:after="20"/>
              <w:jc w:val="center"/>
            </w:pPr>
            <w:r>
              <w:t>Supplementary means they add to equal 180˚</w:t>
            </w:r>
          </w:p>
        </w:tc>
        <w:tc>
          <w:tcPr>
            <w:tcW w:w="5148" w:type="dxa"/>
            <w:vAlign w:val="center"/>
          </w:tcPr>
          <w:p w14:paraId="4C94DEFB" w14:textId="77777777" w:rsidR="002916A8" w:rsidRDefault="002916A8" w:rsidP="0053592B">
            <w:pPr>
              <w:spacing w:before="20" w:after="20"/>
              <w:jc w:val="center"/>
            </w:pPr>
            <w:r>
              <w:t>Definition of Supplementary Angles</w:t>
            </w:r>
          </w:p>
        </w:tc>
      </w:tr>
    </w:tbl>
    <w:p w14:paraId="22DB579D" w14:textId="77777777" w:rsidR="002916A8" w:rsidRPr="0053592B" w:rsidRDefault="002916A8" w:rsidP="0053592B">
      <w:pPr>
        <w:rPr>
          <w:sz w:val="10"/>
          <w:szCs w:val="10"/>
        </w:rPr>
      </w:pPr>
    </w:p>
    <w:tbl>
      <w:tblPr>
        <w:tblStyle w:val="TableGrid"/>
        <w:tblW w:w="0" w:type="auto"/>
        <w:tblLook w:val="04A0" w:firstRow="1" w:lastRow="0" w:firstColumn="1" w:lastColumn="0" w:noHBand="0" w:noVBand="1"/>
      </w:tblPr>
      <w:tblGrid>
        <w:gridCol w:w="5148"/>
        <w:gridCol w:w="5148"/>
      </w:tblGrid>
      <w:tr w:rsidR="002916A8" w14:paraId="4AED18C8" w14:textId="77777777" w:rsidTr="00B623AB">
        <w:trPr>
          <w:cantSplit/>
        </w:trPr>
        <w:tc>
          <w:tcPr>
            <w:tcW w:w="5148" w:type="dxa"/>
            <w:vAlign w:val="center"/>
          </w:tcPr>
          <w:p w14:paraId="53BCF7D4" w14:textId="77777777" w:rsidR="002916A8" w:rsidRPr="00385A22" w:rsidRDefault="002916A8" w:rsidP="0053592B">
            <w:pPr>
              <w:spacing w:before="20" w:after="20"/>
              <w:jc w:val="center"/>
            </w:pPr>
            <w:r>
              <w:t xml:space="preserve">Plugged </w:t>
            </w:r>
            <w:r>
              <w:rPr>
                <w:i/>
              </w:rPr>
              <w:t>x</w:t>
            </w:r>
            <w:r>
              <w:t xml:space="preserve"> into the equation</w:t>
            </w:r>
          </w:p>
          <w:p w14:paraId="137C5909" w14:textId="77777777" w:rsidR="002916A8" w:rsidRDefault="002916A8" w:rsidP="0053592B">
            <w:pPr>
              <w:spacing w:before="20" w:after="20"/>
              <w:jc w:val="center"/>
            </w:pPr>
            <w:r>
              <w:t>Plugged in</w:t>
            </w:r>
            <m:oMath>
              <m:r>
                <w:rPr>
                  <w:rFonts w:ascii="Cambria Math" w:hAnsi="Cambria Math"/>
                </w:rPr>
                <m:t xml:space="preserve"> AB=3x </m:t>
              </m:r>
            </m:oMath>
            <w:r>
              <w:t xml:space="preserve">&amp; </w:t>
            </w:r>
            <m:oMath>
              <m:r>
                <w:rPr>
                  <w:rFonts w:ascii="Cambria Math" w:hAnsi="Cambria Math"/>
                </w:rPr>
                <m:t>BC=9x+1</m:t>
              </m:r>
            </m:oMath>
          </w:p>
          <w:p w14:paraId="247059A8" w14:textId="77777777" w:rsidR="002916A8" w:rsidRDefault="002916A8" w:rsidP="0053592B">
            <w:pPr>
              <w:spacing w:before="20" w:after="20"/>
              <w:jc w:val="center"/>
            </w:pPr>
            <w:r>
              <w:t xml:space="preserve">Replaced x with what it </w:t>
            </w:r>
            <w:r w:rsidRPr="00385A22">
              <w:rPr>
                <w:b/>
              </w:rPr>
              <w:t>equals</w:t>
            </w:r>
          </w:p>
          <w:p w14:paraId="052C3C08" w14:textId="77777777" w:rsidR="002916A8" w:rsidRPr="00385A22" w:rsidRDefault="002916A8" w:rsidP="0053592B">
            <w:pPr>
              <w:spacing w:before="20" w:after="20"/>
              <w:jc w:val="center"/>
            </w:pPr>
            <m:oMath>
              <m:r>
                <m:rPr>
                  <m:sty m:val="p"/>
                </m:rPr>
                <w:rPr>
                  <w:rFonts w:ascii="Cambria Math" w:hAnsi="Cambria Math"/>
                </w:rPr>
                <m:t xml:space="preserve">Replaced </m:t>
              </m:r>
              <m:r>
                <w:rPr>
                  <w:rFonts w:ascii="Cambria Math" w:hAnsi="Cambria Math"/>
                </w:rPr>
                <m:t xml:space="preserve">m∠2 </m:t>
              </m:r>
              <m:r>
                <m:rPr>
                  <m:sty m:val="p"/>
                </m:rPr>
                <w:rPr>
                  <w:rFonts w:ascii="Cambria Math" w:hAnsi="Cambria Math"/>
                </w:rPr>
                <m:t xml:space="preserve">with </m:t>
              </m:r>
              <m:r>
                <w:rPr>
                  <w:rFonts w:ascii="Cambria Math" w:hAnsi="Cambria Math"/>
                </w:rPr>
                <m:t>m∠3</m:t>
              </m:r>
            </m:oMath>
            <w:r>
              <w:t xml:space="preserve"> because they’re </w:t>
            </w:r>
            <w:r>
              <w:rPr>
                <w:b/>
              </w:rPr>
              <w:t>equal</w:t>
            </w:r>
          </w:p>
          <w:p w14:paraId="5A96A0A9" w14:textId="77777777" w:rsidR="002916A8" w:rsidRDefault="002916A8" w:rsidP="0053592B">
            <w:pPr>
              <w:spacing w:before="20" w:after="20"/>
              <w:jc w:val="center"/>
              <w:rPr>
                <w:b/>
              </w:rPr>
            </w:pPr>
            <m:oMath>
              <m:r>
                <m:rPr>
                  <m:sty m:val="p"/>
                </m:rPr>
                <w:rPr>
                  <w:rFonts w:ascii="Cambria Math" w:hAnsi="Cambria Math"/>
                </w:rPr>
                <m:t xml:space="preserve">Replaced </m:t>
              </m:r>
              <m:r>
                <w:rPr>
                  <w:rFonts w:ascii="Cambria Math" w:hAnsi="Cambria Math"/>
                </w:rPr>
                <m:t>RS</m:t>
              </m:r>
              <m:r>
                <m:rPr>
                  <m:sty m:val="p"/>
                </m:rPr>
                <w:rPr>
                  <w:rFonts w:ascii="Cambria Math" w:hAnsi="Cambria Math"/>
                </w:rPr>
                <m:t xml:space="preserve"> with </m:t>
              </m:r>
              <m:r>
                <w:rPr>
                  <w:rFonts w:ascii="Cambria Math" w:hAnsi="Cambria Math"/>
                </w:rPr>
                <m:t>ST</m:t>
              </m:r>
            </m:oMath>
            <w:r>
              <w:t xml:space="preserve"> because they’re </w:t>
            </w:r>
            <w:r>
              <w:rPr>
                <w:b/>
              </w:rPr>
              <w:t>equal</w:t>
            </w:r>
          </w:p>
          <w:p w14:paraId="5F9E5699" w14:textId="77777777" w:rsidR="000D1494" w:rsidRDefault="000D1494" w:rsidP="000D1494">
            <w:pPr>
              <w:spacing w:before="20" w:after="20"/>
              <w:jc w:val="center"/>
              <w:rPr>
                <w:b/>
              </w:rPr>
            </w:pPr>
            <m:oMath>
              <m:r>
                <m:rPr>
                  <m:sty m:val="p"/>
                </m:rPr>
                <w:rPr>
                  <w:rFonts w:ascii="Cambria Math" w:hAnsi="Cambria Math"/>
                </w:rPr>
                <m:t xml:space="preserve">Replaced </m:t>
              </m:r>
              <m:acc>
                <m:accPr>
                  <m:chr m:val="̅"/>
                  <m:ctrlPr>
                    <w:rPr>
                      <w:rFonts w:ascii="Cambria Math" w:hAnsi="Cambria Math"/>
                      <w:i/>
                    </w:rPr>
                  </m:ctrlPr>
                </m:accPr>
                <m:e>
                  <m:r>
                    <w:rPr>
                      <w:rFonts w:ascii="Cambria Math" w:hAnsi="Cambria Math"/>
                    </w:rPr>
                    <m:t>RS</m:t>
                  </m:r>
                </m:e>
              </m:acc>
              <m:r>
                <m:rPr>
                  <m:sty m:val="p"/>
                </m:rPr>
                <w:rPr>
                  <w:rFonts w:ascii="Cambria Math" w:hAnsi="Cambria Math"/>
                </w:rPr>
                <m:t xml:space="preserve"> with </m:t>
              </m:r>
              <m:acc>
                <m:accPr>
                  <m:chr m:val="̅"/>
                  <m:ctrlPr>
                    <w:rPr>
                      <w:rFonts w:ascii="Cambria Math" w:hAnsi="Cambria Math"/>
                      <w:i/>
                    </w:rPr>
                  </m:ctrlPr>
                </m:accPr>
                <m:e>
                  <m:r>
                    <w:rPr>
                      <w:rFonts w:ascii="Cambria Math" w:hAnsi="Cambria Math"/>
                    </w:rPr>
                    <m:t>ST</m:t>
                  </m:r>
                </m:e>
              </m:acc>
            </m:oMath>
            <w:r>
              <w:t xml:space="preserve"> because they’re </w:t>
            </w:r>
            <w:r w:rsidRPr="00385A22">
              <w:rPr>
                <w:b/>
              </w:rPr>
              <w:t>congruent</w:t>
            </w:r>
          </w:p>
          <w:p w14:paraId="0D07A2A7" w14:textId="586D184D" w:rsidR="000D1494" w:rsidRPr="00E07836" w:rsidRDefault="000D1494" w:rsidP="000D1494">
            <w:pPr>
              <w:spacing w:before="20" w:after="20"/>
              <w:jc w:val="center"/>
            </w:pPr>
            <m:oMath>
              <m:r>
                <m:rPr>
                  <m:sty m:val="p"/>
                </m:rPr>
                <w:rPr>
                  <w:rFonts w:ascii="Cambria Math" w:hAnsi="Cambria Math"/>
                </w:rPr>
                <m:t xml:space="preserve">Replaced </m:t>
              </m:r>
              <m:r>
                <w:rPr>
                  <w:rFonts w:ascii="Cambria Math" w:hAnsi="Cambria Math"/>
                </w:rPr>
                <m:t xml:space="preserve">∠2 </m:t>
              </m:r>
              <m:r>
                <m:rPr>
                  <m:sty m:val="p"/>
                </m:rPr>
                <w:rPr>
                  <w:rFonts w:ascii="Cambria Math" w:hAnsi="Cambria Math"/>
                </w:rPr>
                <m:t xml:space="preserve">with </m:t>
              </m:r>
              <m:r>
                <w:rPr>
                  <w:rFonts w:ascii="Cambria Math" w:hAnsi="Cambria Math"/>
                </w:rPr>
                <m:t>∠3</m:t>
              </m:r>
            </m:oMath>
            <w:r>
              <w:t xml:space="preserve"> because they’re the same</w:t>
            </w:r>
          </w:p>
        </w:tc>
        <w:tc>
          <w:tcPr>
            <w:tcW w:w="5148" w:type="dxa"/>
            <w:vAlign w:val="center"/>
          </w:tcPr>
          <w:p w14:paraId="78F7866E" w14:textId="1BD96FED" w:rsidR="002916A8" w:rsidRDefault="000D1494" w:rsidP="000D1494">
            <w:pPr>
              <w:spacing w:before="20" w:after="20"/>
              <w:jc w:val="center"/>
            </w:pPr>
            <w:r>
              <w:t>Substitution</w:t>
            </w:r>
          </w:p>
        </w:tc>
      </w:tr>
      <w:tr w:rsidR="002916A8" w14:paraId="1E3F24AB" w14:textId="77777777" w:rsidTr="00B623AB">
        <w:trPr>
          <w:cantSplit/>
        </w:trPr>
        <w:tc>
          <w:tcPr>
            <w:tcW w:w="5148" w:type="dxa"/>
            <w:vAlign w:val="center"/>
          </w:tcPr>
          <w:p w14:paraId="22630AF7" w14:textId="77777777" w:rsidR="002916A8" w:rsidRDefault="002916A8" w:rsidP="0053592B">
            <w:pPr>
              <w:spacing w:before="20" w:after="20"/>
              <w:jc w:val="center"/>
            </w:pPr>
            <w:r>
              <w:t xml:space="preserve">Switched the sides of the </w:t>
            </w:r>
            <w:r w:rsidRPr="00385A22">
              <w:rPr>
                <w:b/>
              </w:rPr>
              <w:t>=</w:t>
            </w:r>
            <w:r>
              <w:t xml:space="preserve"> to get </w:t>
            </w:r>
            <w:r>
              <w:rPr>
                <w:i/>
              </w:rPr>
              <w:t>x</w:t>
            </w:r>
            <w:r>
              <w:t xml:space="preserve"> on the left</w:t>
            </w:r>
          </w:p>
          <w:p w14:paraId="4CA8656B" w14:textId="77777777" w:rsidR="002916A8" w:rsidRPr="00E07836" w:rsidRDefault="002916A8" w:rsidP="0053592B">
            <w:pPr>
              <w:spacing w:before="20" w:after="20"/>
              <w:jc w:val="center"/>
            </w:pPr>
            <w:r>
              <w:t xml:space="preserve">Switched one side of the </w:t>
            </w:r>
            <w:r w:rsidRPr="00385A22">
              <w:rPr>
                <w:b/>
              </w:rPr>
              <w:t>equal sign</w:t>
            </w:r>
            <w:r>
              <w:t xml:space="preserve"> with the other</w:t>
            </w:r>
          </w:p>
        </w:tc>
        <w:tc>
          <w:tcPr>
            <w:tcW w:w="5148" w:type="dxa"/>
            <w:vAlign w:val="center"/>
          </w:tcPr>
          <w:p w14:paraId="7347A2D8" w14:textId="77777777" w:rsidR="002916A8" w:rsidRDefault="002916A8" w:rsidP="0053592B">
            <w:pPr>
              <w:spacing w:before="20" w:after="20"/>
              <w:jc w:val="center"/>
            </w:pPr>
            <w:r>
              <w:t xml:space="preserve">Symmetric Property of </w:t>
            </w:r>
            <w:r w:rsidRPr="00385A22">
              <w:rPr>
                <w:b/>
              </w:rPr>
              <w:t>Equality</w:t>
            </w:r>
          </w:p>
        </w:tc>
      </w:tr>
      <w:tr w:rsidR="002916A8" w14:paraId="6383E756" w14:textId="77777777" w:rsidTr="00B623AB">
        <w:trPr>
          <w:cantSplit/>
        </w:trPr>
        <w:tc>
          <w:tcPr>
            <w:tcW w:w="5148" w:type="dxa"/>
            <w:vAlign w:val="center"/>
          </w:tcPr>
          <w:p w14:paraId="776E72AF" w14:textId="77777777" w:rsidR="002916A8" w:rsidRDefault="002916A8" w:rsidP="0053592B">
            <w:pPr>
              <w:spacing w:before="20" w:after="20"/>
              <w:jc w:val="center"/>
            </w:pPr>
            <w:r>
              <w:t xml:space="preserve">Switched the sides of the </w:t>
            </w:r>
            <m:oMath>
              <m:r>
                <m:rPr>
                  <m:sty m:val="bi"/>
                </m:rPr>
                <w:rPr>
                  <w:rFonts w:ascii="Cambria Math" w:hAnsi="Cambria Math"/>
                </w:rPr>
                <m:t>≅</m:t>
              </m:r>
            </m:oMath>
            <w:r>
              <w:t xml:space="preserve"> to get </w:t>
            </w:r>
            <m:oMath>
              <m:acc>
                <m:accPr>
                  <m:chr m:val="̅"/>
                  <m:ctrlPr>
                    <w:rPr>
                      <w:rFonts w:ascii="Cambria Math" w:hAnsi="Cambria Math"/>
                      <w:i/>
                    </w:rPr>
                  </m:ctrlPr>
                </m:accPr>
                <m:e>
                  <m:r>
                    <w:rPr>
                      <w:rFonts w:ascii="Cambria Math" w:hAnsi="Cambria Math"/>
                    </w:rPr>
                    <m:t>HI</m:t>
                  </m:r>
                </m:e>
              </m:acc>
            </m:oMath>
            <w:r>
              <w:t xml:space="preserve"> on the left</w:t>
            </w:r>
          </w:p>
          <w:p w14:paraId="6332971D" w14:textId="77777777" w:rsidR="002916A8" w:rsidRPr="00385A22" w:rsidRDefault="002916A8" w:rsidP="0053592B">
            <w:pPr>
              <w:spacing w:before="20" w:after="20"/>
              <w:jc w:val="center"/>
            </w:pPr>
            <w:r>
              <w:t xml:space="preserve">Switched one side of the </w:t>
            </w:r>
            <w:r>
              <w:rPr>
                <w:b/>
              </w:rPr>
              <w:t>congruent</w:t>
            </w:r>
            <w:r w:rsidRPr="00385A22">
              <w:rPr>
                <w:b/>
              </w:rPr>
              <w:t xml:space="preserve"> </w:t>
            </w:r>
            <w:r>
              <w:t>side with the other</w:t>
            </w:r>
          </w:p>
        </w:tc>
        <w:tc>
          <w:tcPr>
            <w:tcW w:w="5148" w:type="dxa"/>
            <w:vAlign w:val="center"/>
          </w:tcPr>
          <w:p w14:paraId="26DC10F9" w14:textId="77777777" w:rsidR="002916A8" w:rsidRPr="00385A22" w:rsidRDefault="002916A8" w:rsidP="0053592B">
            <w:pPr>
              <w:spacing w:before="20" w:after="20"/>
              <w:jc w:val="center"/>
              <w:rPr>
                <w:b/>
              </w:rPr>
            </w:pPr>
            <w:r>
              <w:t xml:space="preserve">Symmetric Property of </w:t>
            </w:r>
            <w:r>
              <w:rPr>
                <w:b/>
              </w:rPr>
              <w:t>Congruence</w:t>
            </w:r>
          </w:p>
        </w:tc>
      </w:tr>
      <w:tr w:rsidR="002916A8" w14:paraId="7B536263" w14:textId="77777777" w:rsidTr="00B623AB">
        <w:trPr>
          <w:cantSplit/>
        </w:trPr>
        <w:tc>
          <w:tcPr>
            <w:tcW w:w="5148" w:type="dxa"/>
            <w:vAlign w:val="center"/>
          </w:tcPr>
          <w:p w14:paraId="564EC800" w14:textId="77777777" w:rsidR="002916A8" w:rsidRDefault="002916A8" w:rsidP="0053592B">
            <w:pPr>
              <w:tabs>
                <w:tab w:val="left" w:pos="1893"/>
                <w:tab w:val="left" w:pos="2813"/>
              </w:tabs>
              <w:spacing w:before="20" w:after="20"/>
              <w:jc w:val="center"/>
            </w:pPr>
            <w:r>
              <w:t>They’re the same number.  7 is 7</w:t>
            </w:r>
          </w:p>
          <w:p w14:paraId="275B8836" w14:textId="77777777" w:rsidR="002916A8" w:rsidRPr="001847B6" w:rsidRDefault="002916A8" w:rsidP="0053592B">
            <w:pPr>
              <w:tabs>
                <w:tab w:val="left" w:pos="1893"/>
                <w:tab w:val="left" w:pos="2813"/>
              </w:tabs>
              <w:spacing w:before="20" w:after="20"/>
              <w:jc w:val="center"/>
            </w:pPr>
            <w:r>
              <w:rPr>
                <w:i/>
              </w:rPr>
              <w:t>AB</w:t>
            </w:r>
            <w:r>
              <w:t xml:space="preserve"> equals itself (</w:t>
            </w:r>
            <w:r>
              <w:rPr>
                <w:i/>
              </w:rPr>
              <w:t>AB</w:t>
            </w:r>
            <w:r>
              <w:t xml:space="preserve"> = </w:t>
            </w:r>
            <w:r>
              <w:rPr>
                <w:i/>
              </w:rPr>
              <w:t>AB</w:t>
            </w:r>
            <w:r>
              <w:t>)</w:t>
            </w:r>
          </w:p>
        </w:tc>
        <w:tc>
          <w:tcPr>
            <w:tcW w:w="5148" w:type="dxa"/>
            <w:vAlign w:val="center"/>
          </w:tcPr>
          <w:p w14:paraId="7D853BC8" w14:textId="77777777" w:rsidR="002916A8" w:rsidRDefault="002916A8" w:rsidP="0053592B">
            <w:pPr>
              <w:spacing w:before="20" w:after="20"/>
              <w:jc w:val="center"/>
            </w:pPr>
            <w:r>
              <w:t xml:space="preserve">Reflexive Property of </w:t>
            </w:r>
            <w:r w:rsidRPr="001847B6">
              <w:rPr>
                <w:b/>
              </w:rPr>
              <w:t>Equality</w:t>
            </w:r>
          </w:p>
        </w:tc>
      </w:tr>
      <w:tr w:rsidR="002916A8" w14:paraId="78B73DAA" w14:textId="77777777" w:rsidTr="00B623AB">
        <w:trPr>
          <w:cantSplit/>
        </w:trPr>
        <w:tc>
          <w:tcPr>
            <w:tcW w:w="5148" w:type="dxa"/>
            <w:vAlign w:val="center"/>
          </w:tcPr>
          <w:p w14:paraId="48F25E2F" w14:textId="77777777" w:rsidR="002916A8" w:rsidRDefault="002916A8" w:rsidP="0053592B">
            <w:pPr>
              <w:tabs>
                <w:tab w:val="left" w:pos="1893"/>
                <w:tab w:val="left" w:pos="2813"/>
              </w:tabs>
              <w:spacing w:before="20" w:after="20"/>
              <w:jc w:val="center"/>
            </w:pPr>
            <w:r>
              <w:t xml:space="preserve">They’re the same figure.  </w:t>
            </w:r>
            <m:oMath>
              <m:acc>
                <m:accPr>
                  <m:chr m:val="̅"/>
                  <m:ctrlPr>
                    <w:rPr>
                      <w:rFonts w:ascii="Cambria Math" w:hAnsi="Cambria Math"/>
                      <w:i/>
                    </w:rPr>
                  </m:ctrlPr>
                </m:accPr>
                <m:e>
                  <m:r>
                    <w:rPr>
                      <w:rFonts w:ascii="Cambria Math" w:hAnsi="Cambria Math"/>
                    </w:rPr>
                    <m:t>GH</m:t>
                  </m:r>
                </m:e>
              </m:acc>
            </m:oMath>
            <w:r>
              <w:t xml:space="preserve"> is </w:t>
            </w:r>
            <m:oMath>
              <m:acc>
                <m:accPr>
                  <m:chr m:val="̅"/>
                  <m:ctrlPr>
                    <w:rPr>
                      <w:rFonts w:ascii="Cambria Math" w:hAnsi="Cambria Math"/>
                      <w:i/>
                    </w:rPr>
                  </m:ctrlPr>
                </m:accPr>
                <m:e>
                  <m:r>
                    <w:rPr>
                      <w:rFonts w:ascii="Cambria Math" w:hAnsi="Cambria Math"/>
                    </w:rPr>
                    <m:t>GH</m:t>
                  </m:r>
                </m:e>
              </m:acc>
            </m:oMath>
            <w:r>
              <w:t xml:space="preserve"> </w:t>
            </w:r>
          </w:p>
          <w:p w14:paraId="15141269" w14:textId="77777777" w:rsidR="002916A8" w:rsidRDefault="002916A8" w:rsidP="0053592B">
            <w:pPr>
              <w:tabs>
                <w:tab w:val="left" w:pos="1893"/>
                <w:tab w:val="left" w:pos="2813"/>
              </w:tabs>
              <w:spacing w:before="20" w:after="20"/>
              <w:jc w:val="center"/>
            </w:pPr>
            <m:oMath>
              <m:r>
                <w:rPr>
                  <w:rFonts w:ascii="Cambria Math" w:hAnsi="Cambria Math"/>
                </w:rPr>
                <m:t>∠LMN</m:t>
              </m:r>
            </m:oMath>
            <w:r>
              <w:t xml:space="preserve"> is congruent to itself (</w:t>
            </w:r>
            <m:oMath>
              <m:r>
                <w:rPr>
                  <w:rFonts w:ascii="Cambria Math" w:hAnsi="Cambria Math"/>
                </w:rPr>
                <m:t>∠LMN≅∠LMN</m:t>
              </m:r>
            </m:oMath>
            <w:r>
              <w:t>)</w:t>
            </w:r>
          </w:p>
        </w:tc>
        <w:tc>
          <w:tcPr>
            <w:tcW w:w="5148" w:type="dxa"/>
            <w:vAlign w:val="center"/>
          </w:tcPr>
          <w:p w14:paraId="3E12F7BF" w14:textId="77777777" w:rsidR="002916A8" w:rsidRDefault="002916A8" w:rsidP="0053592B">
            <w:pPr>
              <w:spacing w:before="20" w:after="20"/>
              <w:jc w:val="center"/>
            </w:pPr>
            <w:r>
              <w:t xml:space="preserve">Reflexive Property of </w:t>
            </w:r>
            <w:r w:rsidRPr="001847B6">
              <w:rPr>
                <w:b/>
              </w:rPr>
              <w:t>Congruence</w:t>
            </w:r>
          </w:p>
        </w:tc>
      </w:tr>
    </w:tbl>
    <w:p w14:paraId="1BE2D8D0" w14:textId="77777777" w:rsidR="00835454" w:rsidRDefault="00835454" w:rsidP="002916A8"/>
    <w:p w14:paraId="68A45AB5" w14:textId="77777777" w:rsidR="00835454" w:rsidRDefault="00835454" w:rsidP="002916A8"/>
    <w:p w14:paraId="22CC787A" w14:textId="4F193BB0" w:rsidR="002916A8" w:rsidRDefault="001A6138" w:rsidP="002916A8">
      <w:r>
        <w:t xml:space="preserve">Use the Translation Guide to match the </w:t>
      </w:r>
      <w:r w:rsidRPr="001A6138">
        <w:rPr>
          <w:b/>
        </w:rPr>
        <w:t>Explanations</w:t>
      </w:r>
      <w:r>
        <w:t xml:space="preserve"> on the left with the correct </w:t>
      </w:r>
      <w:r>
        <w:rPr>
          <w:b/>
        </w:rPr>
        <w:t>Reasons</w:t>
      </w:r>
      <w:r>
        <w:t xml:space="preserve"> on the right.</w:t>
      </w:r>
      <w:r w:rsidR="00B623AB">
        <w:t xml:space="preserve">  Draw a line connecting the matching items.</w:t>
      </w:r>
      <w:r w:rsidR="00667AE5">
        <w:t xml:space="preserve">  </w:t>
      </w:r>
    </w:p>
    <w:p w14:paraId="2591275D" w14:textId="77777777" w:rsidR="001A6138" w:rsidRDefault="001A6138" w:rsidP="002916A8"/>
    <w:tbl>
      <w:tblPr>
        <w:tblStyle w:val="TableGrid"/>
        <w:tblW w:w="50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2430"/>
        <w:gridCol w:w="3705"/>
      </w:tblGrid>
      <w:tr w:rsidR="00641CE5" w:rsidRPr="0053592B" w14:paraId="6C37B989" w14:textId="77777777" w:rsidTr="000D1494">
        <w:tc>
          <w:tcPr>
            <w:tcW w:w="4338" w:type="dxa"/>
          </w:tcPr>
          <w:p w14:paraId="63178F78" w14:textId="5441FE1A" w:rsidR="00C55EBA" w:rsidRPr="0053592B" w:rsidRDefault="00C55EBA" w:rsidP="0053592B">
            <w:pPr>
              <w:spacing w:before="40" w:after="40"/>
              <w:jc w:val="right"/>
              <w:rPr>
                <w:rFonts w:ascii="Cambria" w:hAnsi="Cambria"/>
              </w:rPr>
            </w:pPr>
            <w:r w:rsidRPr="0053592B">
              <w:rPr>
                <w:rFonts w:ascii="Cambria" w:hAnsi="Cambria"/>
                <w:color w:val="000000"/>
              </w:rPr>
              <w:t xml:space="preserve">Combined the like terms on the right side </w:t>
            </w:r>
          </w:p>
        </w:tc>
        <w:tc>
          <w:tcPr>
            <w:tcW w:w="2430" w:type="dxa"/>
          </w:tcPr>
          <w:p w14:paraId="5DE61D2F" w14:textId="642834B5" w:rsidR="00C55EBA" w:rsidRPr="0053592B" w:rsidRDefault="00641CE5" w:rsidP="000D1494">
            <w:pPr>
              <w:spacing w:before="40" w:after="40"/>
              <w:rPr>
                <w:rFonts w:ascii="Wingdings" w:hAnsi="Wingdings"/>
                <w:color w:val="FFFFFF" w:themeColor="background1"/>
              </w:rPr>
            </w:pPr>
            <w:r w:rsidRPr="0053592B">
              <w:rPr>
                <w:rFonts w:ascii="Wingdings" w:hAnsi="Wingdings"/>
                <w:color w:val="000000"/>
              </w:rPr>
              <w:t></w:t>
            </w:r>
          </w:p>
        </w:tc>
        <w:tc>
          <w:tcPr>
            <w:tcW w:w="3705" w:type="dxa"/>
          </w:tcPr>
          <w:p w14:paraId="19E7C9DC" w14:textId="3C57BCB8" w:rsidR="00C55EBA" w:rsidRPr="0053592B" w:rsidRDefault="00C55EBA" w:rsidP="000D1494">
            <w:pPr>
              <w:spacing w:before="40" w:after="40"/>
            </w:pPr>
            <w:r w:rsidRPr="0053592B">
              <w:rPr>
                <w:rFonts w:ascii="Wingdings" w:hAnsi="Wingdings"/>
                <w:color w:val="000000"/>
              </w:rPr>
              <w:t></w:t>
            </w:r>
            <w:r w:rsidRPr="0053592B">
              <w:rPr>
                <w:rFonts w:ascii="Cambria" w:hAnsi="Cambria"/>
                <w:color w:val="000000"/>
              </w:rPr>
              <w:t>Angle Addition Postulate</w:t>
            </w:r>
          </w:p>
        </w:tc>
      </w:tr>
      <w:tr w:rsidR="000D1494" w:rsidRPr="0053592B" w14:paraId="1385F336" w14:textId="77777777" w:rsidTr="000D1494">
        <w:tc>
          <w:tcPr>
            <w:tcW w:w="4338" w:type="dxa"/>
          </w:tcPr>
          <w:p w14:paraId="49C3546D" w14:textId="12F62C25" w:rsidR="000D1494" w:rsidRPr="0053592B" w:rsidRDefault="000D1494" w:rsidP="000D1494">
            <w:pPr>
              <w:spacing w:before="40" w:after="40"/>
              <w:jc w:val="right"/>
              <w:rPr>
                <w:rFonts w:ascii="Cambria" w:hAnsi="Cambria"/>
                <w:color w:val="000000"/>
              </w:rPr>
            </w:pPr>
            <w:r w:rsidRPr="0053592B">
              <w:rPr>
                <w:rFonts w:ascii="Cambria" w:hAnsi="Cambria"/>
                <w:color w:val="000000"/>
              </w:rPr>
              <w:t>Supplementary Angles add to equal 180˚</w:t>
            </w:r>
          </w:p>
        </w:tc>
        <w:tc>
          <w:tcPr>
            <w:tcW w:w="2430" w:type="dxa"/>
          </w:tcPr>
          <w:p w14:paraId="29458E6B" w14:textId="45106516"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658AA918" w14:textId="18A0702D"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Subtraction Property of Equality</w:t>
            </w:r>
          </w:p>
        </w:tc>
      </w:tr>
      <w:tr w:rsidR="000D1494" w:rsidRPr="0053592B" w14:paraId="365AB84D" w14:textId="77777777" w:rsidTr="000D1494">
        <w:tc>
          <w:tcPr>
            <w:tcW w:w="4338" w:type="dxa"/>
          </w:tcPr>
          <w:p w14:paraId="4193ACB4" w14:textId="2D959147" w:rsidR="000D1494" w:rsidRPr="0053592B" w:rsidRDefault="000D1494" w:rsidP="000D1494">
            <w:pPr>
              <w:spacing w:before="40" w:after="40"/>
              <w:jc w:val="right"/>
              <w:rPr>
                <w:rFonts w:ascii="Cambria" w:hAnsi="Cambria"/>
                <w:color w:val="000000"/>
              </w:rPr>
            </w:pPr>
            <w:r w:rsidRPr="0053592B">
              <w:rPr>
                <w:rFonts w:ascii="Cambria" w:hAnsi="Cambria"/>
                <w:color w:val="000000"/>
              </w:rPr>
              <w:t>For connected angles, part1 + part2 = whole</w:t>
            </w:r>
          </w:p>
        </w:tc>
        <w:tc>
          <w:tcPr>
            <w:tcW w:w="2430" w:type="dxa"/>
          </w:tcPr>
          <w:p w14:paraId="6E23D823" w14:textId="03B6898A"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59553EE5" w14:textId="03ADA9E3"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 xml:space="preserve">Substitution </w:t>
            </w:r>
          </w:p>
        </w:tc>
      </w:tr>
      <w:tr w:rsidR="000D1494" w:rsidRPr="0053592B" w14:paraId="3D529F4A" w14:textId="77777777" w:rsidTr="000D1494">
        <w:tc>
          <w:tcPr>
            <w:tcW w:w="4338" w:type="dxa"/>
          </w:tcPr>
          <w:p w14:paraId="37E28693" w14:textId="47C6C954" w:rsidR="000D1494" w:rsidRPr="0053592B" w:rsidRDefault="000D1494" w:rsidP="000D1494">
            <w:pPr>
              <w:spacing w:before="40" w:after="40"/>
              <w:jc w:val="right"/>
              <w:rPr>
                <w:rFonts w:ascii="Cambria" w:hAnsi="Cambria"/>
                <w:color w:val="000000"/>
              </w:rPr>
            </w:pPr>
            <w:r w:rsidRPr="0053592B">
              <w:rPr>
                <w:rFonts w:ascii="Cambria" w:hAnsi="Cambria"/>
                <w:color w:val="000000"/>
              </w:rPr>
              <w:t xml:space="preserve">Plugged in </w:t>
            </w:r>
            <w:r w:rsidRPr="0053592B">
              <w:rPr>
                <w:rFonts w:ascii="Cambria" w:hAnsi="Cambria"/>
                <w:i/>
                <w:color w:val="000000"/>
              </w:rPr>
              <w:t>HT</w:t>
            </w:r>
            <w:r w:rsidRPr="0053592B">
              <w:rPr>
                <w:rFonts w:ascii="Cambria" w:hAnsi="Cambria"/>
                <w:color w:val="000000"/>
              </w:rPr>
              <w:t xml:space="preserve"> for </w:t>
            </w:r>
            <w:r w:rsidRPr="0053592B">
              <w:rPr>
                <w:rFonts w:ascii="Cambria" w:hAnsi="Cambria"/>
                <w:i/>
                <w:color w:val="000000"/>
              </w:rPr>
              <w:t>AR</w:t>
            </w:r>
            <w:r w:rsidRPr="0053592B">
              <w:rPr>
                <w:rFonts w:ascii="Cambria" w:hAnsi="Cambria"/>
                <w:color w:val="000000"/>
              </w:rPr>
              <w:t>, since they’re equal</w:t>
            </w:r>
          </w:p>
        </w:tc>
        <w:tc>
          <w:tcPr>
            <w:tcW w:w="2430" w:type="dxa"/>
          </w:tcPr>
          <w:p w14:paraId="3BCCC7B5" w14:textId="4F3DBF0D"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08519876" w14:textId="2514933A"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Vertical Angles Theorem</w:t>
            </w:r>
          </w:p>
        </w:tc>
      </w:tr>
      <w:tr w:rsidR="000D1494" w:rsidRPr="0053592B" w14:paraId="5C4F8582" w14:textId="77777777" w:rsidTr="000D1494">
        <w:tc>
          <w:tcPr>
            <w:tcW w:w="4338" w:type="dxa"/>
          </w:tcPr>
          <w:p w14:paraId="6AF28670" w14:textId="3E56786A" w:rsidR="000D1494" w:rsidRPr="0053592B" w:rsidRDefault="000D1494" w:rsidP="000D1494">
            <w:pPr>
              <w:spacing w:before="40" w:after="40"/>
              <w:jc w:val="right"/>
              <w:rPr>
                <w:rFonts w:ascii="Cambria" w:hAnsi="Cambria"/>
                <w:color w:val="000000"/>
              </w:rPr>
            </w:pPr>
            <w:r w:rsidRPr="0053592B">
              <w:rPr>
                <w:rFonts w:ascii="Cambria" w:hAnsi="Cambria"/>
                <w:color w:val="000000"/>
              </w:rPr>
              <w:t>Subtracted 3 from both sides</w:t>
            </w:r>
          </w:p>
        </w:tc>
        <w:tc>
          <w:tcPr>
            <w:tcW w:w="2430" w:type="dxa"/>
          </w:tcPr>
          <w:p w14:paraId="04B6BCDC" w14:textId="6FC9FEAC"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751C5E03" w14:textId="1DF9B728"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Given</w:t>
            </w:r>
          </w:p>
        </w:tc>
      </w:tr>
      <w:tr w:rsidR="000D1494" w:rsidRPr="0053592B" w14:paraId="7AC419E1" w14:textId="77777777" w:rsidTr="000D1494">
        <w:tc>
          <w:tcPr>
            <w:tcW w:w="4338" w:type="dxa"/>
          </w:tcPr>
          <w:p w14:paraId="5E073E8E" w14:textId="0A6A1AF0" w:rsidR="000D1494" w:rsidRPr="0053592B" w:rsidRDefault="000D1494" w:rsidP="000D1494">
            <w:pPr>
              <w:spacing w:before="40" w:after="40"/>
              <w:jc w:val="right"/>
              <w:rPr>
                <w:rFonts w:ascii="Cambria" w:hAnsi="Cambria"/>
                <w:color w:val="000000"/>
              </w:rPr>
            </w:pPr>
            <w:r w:rsidRPr="0053592B">
              <w:rPr>
                <w:rFonts w:ascii="Cambria" w:hAnsi="Cambria"/>
                <w:color w:val="000000"/>
              </w:rPr>
              <w:t xml:space="preserve">If it’s a midpoint, then part1 </w:t>
            </w:r>
            <m:oMath>
              <m:r>
                <w:rPr>
                  <w:rFonts w:ascii="Cambria Math" w:hAnsi="Cambria Math"/>
                  <w:color w:val="000000"/>
                </w:rPr>
                <m:t>≅</m:t>
              </m:r>
            </m:oMath>
            <w:r w:rsidRPr="0053592B">
              <w:rPr>
                <w:rFonts w:ascii="Cambria" w:hAnsi="Cambria"/>
                <w:color w:val="000000"/>
              </w:rPr>
              <w:t xml:space="preserve"> part2</w:t>
            </w:r>
          </w:p>
        </w:tc>
        <w:tc>
          <w:tcPr>
            <w:tcW w:w="2430" w:type="dxa"/>
          </w:tcPr>
          <w:p w14:paraId="20722BB7" w14:textId="201BE091"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56F7C818" w14:textId="5B779001"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Reflexive Property of Congruence</w:t>
            </w:r>
          </w:p>
        </w:tc>
      </w:tr>
      <w:tr w:rsidR="000D1494" w:rsidRPr="0053592B" w14:paraId="7511644E" w14:textId="77777777" w:rsidTr="000D1494">
        <w:tc>
          <w:tcPr>
            <w:tcW w:w="4338" w:type="dxa"/>
          </w:tcPr>
          <w:p w14:paraId="53B071D7" w14:textId="1C76C41B" w:rsidR="000D1494" w:rsidRPr="0053592B" w:rsidRDefault="000D1494" w:rsidP="000D1494">
            <w:pPr>
              <w:spacing w:before="40" w:after="40"/>
              <w:jc w:val="right"/>
              <w:rPr>
                <w:rFonts w:ascii="Cambria" w:hAnsi="Cambria"/>
                <w:color w:val="000000"/>
              </w:rPr>
            </w:pPr>
            <w:r w:rsidRPr="0053592B">
              <w:rPr>
                <w:rFonts w:ascii="Cambria" w:hAnsi="Cambria"/>
                <w:color w:val="000000"/>
              </w:rPr>
              <w:t xml:space="preserve">Divided both sides by </w:t>
            </w:r>
            <w:r w:rsidRPr="0053592B">
              <w:rPr>
                <w:rFonts w:ascii="Cambria" w:hAnsi="Cambria"/>
                <w:i/>
                <w:color w:val="000000"/>
              </w:rPr>
              <w:t>KL</w:t>
            </w:r>
          </w:p>
        </w:tc>
        <w:tc>
          <w:tcPr>
            <w:tcW w:w="2430" w:type="dxa"/>
          </w:tcPr>
          <w:p w14:paraId="47317E1F" w14:textId="0213A754"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330C2C6F" w14:textId="71C5A7D2"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Segment Addition Postulate</w:t>
            </w:r>
          </w:p>
        </w:tc>
      </w:tr>
      <w:tr w:rsidR="000D1494" w:rsidRPr="0053592B" w14:paraId="6D3544A9" w14:textId="77777777" w:rsidTr="000D1494">
        <w:tc>
          <w:tcPr>
            <w:tcW w:w="4338" w:type="dxa"/>
          </w:tcPr>
          <w:p w14:paraId="72F16ADF" w14:textId="3371E70D" w:rsidR="000D1494" w:rsidRPr="0053592B" w:rsidRDefault="000D1494" w:rsidP="000D1494">
            <w:pPr>
              <w:spacing w:before="40" w:after="40"/>
              <w:jc w:val="right"/>
              <w:rPr>
                <w:rFonts w:ascii="Cambria" w:hAnsi="Cambria"/>
                <w:color w:val="000000"/>
              </w:rPr>
            </w:pPr>
            <w:r w:rsidRPr="0053592B">
              <w:rPr>
                <w:rFonts w:ascii="Cambria" w:hAnsi="Cambria"/>
                <w:color w:val="000000"/>
              </w:rPr>
              <w:t>If they’re vertical, then they’re congruent</w:t>
            </w:r>
          </w:p>
        </w:tc>
        <w:tc>
          <w:tcPr>
            <w:tcW w:w="2430" w:type="dxa"/>
          </w:tcPr>
          <w:p w14:paraId="7C867856" w14:textId="7133A2F8"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329DDD08" w14:textId="1736DC9E"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Simplify</w:t>
            </w:r>
          </w:p>
        </w:tc>
      </w:tr>
      <w:tr w:rsidR="000D1494" w:rsidRPr="0053592B" w14:paraId="7CDBE95B" w14:textId="77777777" w:rsidTr="000D1494">
        <w:tc>
          <w:tcPr>
            <w:tcW w:w="4338" w:type="dxa"/>
          </w:tcPr>
          <w:p w14:paraId="287FD80E" w14:textId="403F81FF" w:rsidR="000D1494" w:rsidRPr="0053592B" w:rsidRDefault="000D1494" w:rsidP="000D1494">
            <w:pPr>
              <w:spacing w:before="40" w:after="40"/>
              <w:jc w:val="right"/>
              <w:rPr>
                <w:rFonts w:ascii="Cambria" w:hAnsi="Cambria"/>
                <w:color w:val="000000"/>
              </w:rPr>
            </w:pPr>
            <w:r w:rsidRPr="0053592B">
              <w:rPr>
                <w:rFonts w:ascii="Cambria" w:hAnsi="Cambria"/>
                <w:color w:val="000000"/>
              </w:rPr>
              <w:t xml:space="preserve">It was just part of the problem written at the top </w:t>
            </w:r>
          </w:p>
        </w:tc>
        <w:tc>
          <w:tcPr>
            <w:tcW w:w="2430" w:type="dxa"/>
          </w:tcPr>
          <w:p w14:paraId="5EB71DEB" w14:textId="4D5E2199"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4B9060BC" w14:textId="2EBA4E39"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Definition of Supplementary Angles</w:t>
            </w:r>
          </w:p>
        </w:tc>
      </w:tr>
      <w:tr w:rsidR="000D1494" w:rsidRPr="0053592B" w14:paraId="29C2C6E1" w14:textId="77777777" w:rsidTr="000D1494">
        <w:tc>
          <w:tcPr>
            <w:tcW w:w="4338" w:type="dxa"/>
          </w:tcPr>
          <w:p w14:paraId="1248EB3B" w14:textId="2AD918F3" w:rsidR="000D1494" w:rsidRPr="0053592B" w:rsidRDefault="000D1494" w:rsidP="000D1494">
            <w:pPr>
              <w:spacing w:before="40" w:after="40"/>
              <w:jc w:val="right"/>
              <w:rPr>
                <w:rFonts w:ascii="Cambria" w:hAnsi="Cambria"/>
                <w:color w:val="000000"/>
              </w:rPr>
            </w:pPr>
            <m:oMath>
              <m:r>
                <w:rPr>
                  <w:rFonts w:ascii="Cambria Math" w:hAnsi="Cambria Math"/>
                  <w:color w:val="000000"/>
                </w:rPr>
                <m:t>m∠3</m:t>
              </m:r>
            </m:oMath>
            <w:r w:rsidRPr="0053592B">
              <w:rPr>
                <w:rFonts w:ascii="Cambria" w:hAnsi="Cambria"/>
                <w:color w:val="000000"/>
              </w:rPr>
              <w:t xml:space="preserve"> is equal to </w:t>
            </w:r>
            <m:oMath>
              <m:r>
                <w:rPr>
                  <w:rFonts w:ascii="Cambria Math" w:hAnsi="Cambria Math"/>
                  <w:color w:val="000000"/>
                </w:rPr>
                <m:t>m∠3</m:t>
              </m:r>
            </m:oMath>
            <w:r w:rsidRPr="0053592B">
              <w:rPr>
                <w:rFonts w:ascii="Cambria" w:hAnsi="Cambria"/>
                <w:color w:val="000000"/>
              </w:rPr>
              <w:t>.  The angle is itself.</w:t>
            </w:r>
          </w:p>
        </w:tc>
        <w:tc>
          <w:tcPr>
            <w:tcW w:w="2430" w:type="dxa"/>
          </w:tcPr>
          <w:p w14:paraId="52C9528D" w14:textId="2155E725"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1274E6B1" w14:textId="683D715A"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Definition of a Bisector</w:t>
            </w:r>
          </w:p>
        </w:tc>
      </w:tr>
      <w:tr w:rsidR="000D1494" w:rsidRPr="0053592B" w14:paraId="14D6D4C6" w14:textId="77777777" w:rsidTr="000D1494">
        <w:tc>
          <w:tcPr>
            <w:tcW w:w="4338" w:type="dxa"/>
          </w:tcPr>
          <w:p w14:paraId="666312BE" w14:textId="24CE3D9E" w:rsidR="000D1494" w:rsidRPr="0053592B" w:rsidRDefault="000D1494" w:rsidP="000D1494">
            <w:pPr>
              <w:spacing w:before="40" w:after="40"/>
              <w:jc w:val="right"/>
              <w:rPr>
                <w:rFonts w:ascii="Cambria" w:hAnsi="Cambria"/>
                <w:color w:val="000000"/>
              </w:rPr>
            </w:pPr>
            <w:r w:rsidRPr="0053592B">
              <w:rPr>
                <w:rFonts w:ascii="Cambria" w:hAnsi="Cambria"/>
                <w:color w:val="000000"/>
              </w:rPr>
              <w:t xml:space="preserve">Multiplied 7 to </w:t>
            </w:r>
            <w:r>
              <w:rPr>
                <w:rFonts w:ascii="Cambria" w:hAnsi="Cambria"/>
                <w:color w:val="000000"/>
              </w:rPr>
              <w:t>both sides of the equation</w:t>
            </w:r>
          </w:p>
        </w:tc>
        <w:tc>
          <w:tcPr>
            <w:tcW w:w="2430" w:type="dxa"/>
          </w:tcPr>
          <w:p w14:paraId="52221E87" w14:textId="17C8451F"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01D2F392" w14:textId="0E4F5980"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Addition Property of Equality</w:t>
            </w:r>
          </w:p>
        </w:tc>
      </w:tr>
      <w:tr w:rsidR="000D1494" w:rsidRPr="0053592B" w14:paraId="4BB1EA0E" w14:textId="77777777" w:rsidTr="000D1494">
        <w:tc>
          <w:tcPr>
            <w:tcW w:w="4338" w:type="dxa"/>
          </w:tcPr>
          <w:p w14:paraId="3FEB4CEE" w14:textId="5D9CCBE1" w:rsidR="000D1494" w:rsidRPr="0053592B" w:rsidRDefault="000D1494" w:rsidP="000D1494">
            <w:pPr>
              <w:spacing w:before="40" w:after="40"/>
              <w:jc w:val="right"/>
              <w:rPr>
                <w:rFonts w:ascii="Cambria" w:hAnsi="Cambria"/>
                <w:color w:val="000000"/>
              </w:rPr>
            </w:pPr>
            <w:r w:rsidRPr="0053592B">
              <w:rPr>
                <w:rFonts w:ascii="Cambria" w:hAnsi="Cambria"/>
                <w:color w:val="000000"/>
              </w:rPr>
              <w:t>Switched the sides of the equal sign</w:t>
            </w:r>
          </w:p>
        </w:tc>
        <w:tc>
          <w:tcPr>
            <w:tcW w:w="2430" w:type="dxa"/>
          </w:tcPr>
          <w:p w14:paraId="6C79B486" w14:textId="0908230E"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40F32A7E" w14:textId="4CB32FD6"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Definition of Congruence</w:t>
            </w:r>
          </w:p>
        </w:tc>
      </w:tr>
      <w:tr w:rsidR="000D1494" w:rsidRPr="0053592B" w14:paraId="70B22F85" w14:textId="77777777" w:rsidTr="000D1494">
        <w:tc>
          <w:tcPr>
            <w:tcW w:w="4338" w:type="dxa"/>
          </w:tcPr>
          <w:p w14:paraId="639CD308" w14:textId="406E40C1" w:rsidR="000D1494" w:rsidRPr="0053592B" w:rsidRDefault="000D1494" w:rsidP="000D1494">
            <w:pPr>
              <w:spacing w:before="40" w:after="40"/>
              <w:jc w:val="right"/>
              <w:rPr>
                <w:rFonts w:ascii="Cambria" w:hAnsi="Cambria"/>
                <w:color w:val="000000"/>
              </w:rPr>
            </w:pPr>
            <w:r w:rsidRPr="0053592B">
              <w:rPr>
                <w:rFonts w:ascii="Cambria" w:hAnsi="Cambria"/>
                <w:color w:val="000000"/>
              </w:rPr>
              <w:t>Equal angles are congruent angles</w:t>
            </w:r>
          </w:p>
        </w:tc>
        <w:tc>
          <w:tcPr>
            <w:tcW w:w="2430" w:type="dxa"/>
          </w:tcPr>
          <w:p w14:paraId="2E1C5BB1" w14:textId="5924700D"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1258B8B2" w14:textId="113F13B7"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Reflexive Property of Equality</w:t>
            </w:r>
          </w:p>
        </w:tc>
      </w:tr>
      <w:tr w:rsidR="000D1494" w:rsidRPr="0053592B" w14:paraId="7C552AC8" w14:textId="77777777" w:rsidTr="000D1494">
        <w:tc>
          <w:tcPr>
            <w:tcW w:w="4338" w:type="dxa"/>
          </w:tcPr>
          <w:p w14:paraId="2F4ED554" w14:textId="60B70B7F" w:rsidR="000D1494" w:rsidRPr="0053592B" w:rsidRDefault="000D1494" w:rsidP="000D1494">
            <w:pPr>
              <w:spacing w:before="40" w:after="40"/>
              <w:jc w:val="right"/>
              <w:rPr>
                <w:rFonts w:ascii="Cambria" w:hAnsi="Cambria"/>
                <w:color w:val="000000"/>
              </w:rPr>
            </w:pPr>
            <w:r w:rsidRPr="0053592B">
              <w:rPr>
                <w:rFonts w:ascii="Cambria" w:hAnsi="Cambria"/>
                <w:color w:val="000000"/>
              </w:rPr>
              <w:t>Complementary1 + Complementary2 = 90˚</w:t>
            </w:r>
          </w:p>
        </w:tc>
        <w:tc>
          <w:tcPr>
            <w:tcW w:w="2430" w:type="dxa"/>
          </w:tcPr>
          <w:p w14:paraId="586EB11F" w14:textId="1780A1B1"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7E5ACC1B" w14:textId="3BE40755"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Symmetric Property of Congruence</w:t>
            </w:r>
          </w:p>
        </w:tc>
      </w:tr>
      <w:tr w:rsidR="000D1494" w:rsidRPr="0053592B" w14:paraId="0597AA4E" w14:textId="77777777" w:rsidTr="000D1494">
        <w:tc>
          <w:tcPr>
            <w:tcW w:w="4338" w:type="dxa"/>
          </w:tcPr>
          <w:p w14:paraId="0D4E6FF6" w14:textId="6940E9BD" w:rsidR="000D1494" w:rsidRPr="0053592B" w:rsidRDefault="000D1494" w:rsidP="000D1494">
            <w:pPr>
              <w:spacing w:before="40" w:after="40"/>
              <w:jc w:val="right"/>
              <w:rPr>
                <w:rFonts w:ascii="Cambria" w:hAnsi="Cambria"/>
                <w:color w:val="000000"/>
              </w:rPr>
            </w:pPr>
            <m:oMath>
              <m:acc>
                <m:accPr>
                  <m:chr m:val="̅"/>
                  <m:ctrlPr>
                    <w:rPr>
                      <w:rFonts w:ascii="Cambria Math" w:hAnsi="Cambria Math"/>
                      <w:i/>
                      <w:color w:val="000000"/>
                    </w:rPr>
                  </m:ctrlPr>
                </m:accPr>
                <m:e>
                  <m:r>
                    <w:rPr>
                      <w:rFonts w:ascii="Cambria Math" w:hAnsi="Cambria Math"/>
                      <w:color w:val="000000"/>
                    </w:rPr>
                    <m:t>LM</m:t>
                  </m:r>
                </m:e>
              </m:acc>
            </m:oMath>
            <w:r w:rsidRPr="0053592B">
              <w:rPr>
                <w:rFonts w:ascii="Cambria" w:hAnsi="Cambria"/>
                <w:color w:val="000000"/>
              </w:rPr>
              <w:t xml:space="preserve"> is congruent to </w:t>
            </w:r>
            <m:oMath>
              <m:acc>
                <m:accPr>
                  <m:chr m:val="̅"/>
                  <m:ctrlPr>
                    <w:rPr>
                      <w:rFonts w:ascii="Cambria Math" w:hAnsi="Cambria Math"/>
                      <w:i/>
                      <w:color w:val="000000"/>
                    </w:rPr>
                  </m:ctrlPr>
                </m:accPr>
                <m:e>
                  <m:r>
                    <w:rPr>
                      <w:rFonts w:ascii="Cambria Math" w:hAnsi="Cambria Math"/>
                      <w:color w:val="000000"/>
                    </w:rPr>
                    <m:t>LM</m:t>
                  </m:r>
                </m:e>
              </m:acc>
            </m:oMath>
          </w:p>
        </w:tc>
        <w:tc>
          <w:tcPr>
            <w:tcW w:w="2430" w:type="dxa"/>
          </w:tcPr>
          <w:p w14:paraId="407FABBF" w14:textId="5756A3F6"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1529F48E" w14:textId="35FA1608"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Multiplication Property of Equality</w:t>
            </w:r>
          </w:p>
        </w:tc>
      </w:tr>
      <w:tr w:rsidR="000D1494" w:rsidRPr="0053592B" w14:paraId="3E166459" w14:textId="77777777" w:rsidTr="000D1494">
        <w:tc>
          <w:tcPr>
            <w:tcW w:w="4338" w:type="dxa"/>
          </w:tcPr>
          <w:p w14:paraId="0C27D988" w14:textId="26BF3541" w:rsidR="000D1494" w:rsidRPr="0053592B" w:rsidRDefault="000D1494" w:rsidP="000D1494">
            <w:pPr>
              <w:spacing w:before="40" w:after="40"/>
              <w:jc w:val="right"/>
              <w:rPr>
                <w:rFonts w:ascii="Cambria" w:hAnsi="Cambria"/>
                <w:color w:val="000000"/>
              </w:rPr>
            </w:pPr>
            <w:r w:rsidRPr="0053592B">
              <w:rPr>
                <w:rFonts w:ascii="Cambria" w:hAnsi="Cambria"/>
                <w:color w:val="000000"/>
              </w:rPr>
              <w:t>Added 17</w:t>
            </w:r>
            <w:r w:rsidRPr="0053592B">
              <w:rPr>
                <w:rFonts w:ascii="Cambria" w:hAnsi="Cambria"/>
                <w:i/>
                <w:color w:val="000000"/>
              </w:rPr>
              <w:t>x</w:t>
            </w:r>
            <w:r w:rsidRPr="0053592B">
              <w:rPr>
                <w:rFonts w:ascii="Cambria" w:hAnsi="Cambria"/>
                <w:color w:val="000000"/>
              </w:rPr>
              <w:t xml:space="preserve"> to both sides of the equation</w:t>
            </w:r>
          </w:p>
        </w:tc>
        <w:tc>
          <w:tcPr>
            <w:tcW w:w="2430" w:type="dxa"/>
          </w:tcPr>
          <w:p w14:paraId="1AD263AB" w14:textId="040CF488"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6FD0F365" w14:textId="4F417E4F" w:rsidR="000D1494" w:rsidRPr="0053592B" w:rsidRDefault="000D1494" w:rsidP="000D1494">
            <w:pPr>
              <w:spacing w:before="40" w:after="40"/>
            </w:pPr>
            <w:r w:rsidRPr="0053592B">
              <w:rPr>
                <w:rFonts w:ascii="Wingdings" w:hAnsi="Wingdings"/>
                <w:color w:val="000000"/>
              </w:rPr>
              <w:t></w:t>
            </w:r>
            <w:bookmarkStart w:id="0" w:name="_GoBack"/>
            <w:bookmarkEnd w:id="0"/>
            <w:r w:rsidRPr="0053592B">
              <w:rPr>
                <w:rFonts w:ascii="Cambria" w:hAnsi="Cambria"/>
                <w:color w:val="000000"/>
              </w:rPr>
              <w:t>Linear Pair Theorem</w:t>
            </w:r>
          </w:p>
        </w:tc>
      </w:tr>
      <w:tr w:rsidR="000D1494" w:rsidRPr="0053592B" w14:paraId="53C9615D" w14:textId="77777777" w:rsidTr="000D1494">
        <w:tc>
          <w:tcPr>
            <w:tcW w:w="4338" w:type="dxa"/>
          </w:tcPr>
          <w:p w14:paraId="5EB0E66C" w14:textId="106AD383" w:rsidR="000D1494" w:rsidRPr="0053592B" w:rsidRDefault="000D1494" w:rsidP="000D1494">
            <w:pPr>
              <w:spacing w:before="40" w:after="40"/>
              <w:jc w:val="right"/>
              <w:rPr>
                <w:rFonts w:ascii="Cambria" w:hAnsi="Cambria"/>
                <w:color w:val="000000"/>
              </w:rPr>
            </w:pPr>
            <w:r w:rsidRPr="0053592B">
              <w:rPr>
                <w:rFonts w:ascii="Cambria" w:hAnsi="Cambria"/>
                <w:color w:val="000000"/>
              </w:rPr>
              <w:t>Bisect means that 2(part) = whole</w:t>
            </w:r>
          </w:p>
        </w:tc>
        <w:tc>
          <w:tcPr>
            <w:tcW w:w="2430" w:type="dxa"/>
          </w:tcPr>
          <w:p w14:paraId="69F8C69C" w14:textId="2B68F188"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4384AC0E" w14:textId="6F7D5766"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Division Property of Equality</w:t>
            </w:r>
          </w:p>
        </w:tc>
      </w:tr>
      <w:tr w:rsidR="000D1494" w:rsidRPr="0053592B" w14:paraId="49262839" w14:textId="77777777" w:rsidTr="000D1494">
        <w:tc>
          <w:tcPr>
            <w:tcW w:w="4338" w:type="dxa"/>
          </w:tcPr>
          <w:p w14:paraId="32A7DE5E" w14:textId="6D40F458" w:rsidR="000D1494" w:rsidRPr="0053592B" w:rsidRDefault="000D1494" w:rsidP="000D1494">
            <w:pPr>
              <w:spacing w:before="40" w:after="40"/>
              <w:jc w:val="right"/>
              <w:rPr>
                <w:rFonts w:ascii="Cambria" w:hAnsi="Cambria"/>
                <w:color w:val="000000"/>
              </w:rPr>
            </w:pPr>
            <w:r w:rsidRPr="0053592B">
              <w:rPr>
                <w:rFonts w:ascii="Cambria" w:hAnsi="Cambria"/>
                <w:color w:val="000000"/>
              </w:rPr>
              <w:t>Switched the left</w:t>
            </w:r>
            <w:r>
              <w:rPr>
                <w:rFonts w:ascii="Cambria" w:hAnsi="Cambria"/>
                <w:color w:val="000000"/>
              </w:rPr>
              <w:t xml:space="preserve"> side</w:t>
            </w:r>
            <w:r w:rsidRPr="0053592B">
              <w:rPr>
                <w:rFonts w:ascii="Cambria" w:hAnsi="Cambria"/>
                <w:color w:val="000000"/>
              </w:rPr>
              <w:t xml:space="preserve"> of </w:t>
            </w:r>
            <m:oMath>
              <m:r>
                <w:rPr>
                  <w:rFonts w:ascii="Cambria Math" w:hAnsi="Cambria Math"/>
                  <w:color w:val="000000"/>
                </w:rPr>
                <m:t>≅</m:t>
              </m:r>
            </m:oMath>
            <w:r w:rsidRPr="0053592B">
              <w:rPr>
                <w:rFonts w:ascii="Cambria" w:hAnsi="Cambria"/>
                <w:color w:val="000000"/>
              </w:rPr>
              <w:t xml:space="preserve"> with the right</w:t>
            </w:r>
            <w:r>
              <w:rPr>
                <w:rFonts w:ascii="Cambria" w:hAnsi="Cambria"/>
                <w:color w:val="000000"/>
              </w:rPr>
              <w:t xml:space="preserve"> side</w:t>
            </w:r>
          </w:p>
        </w:tc>
        <w:tc>
          <w:tcPr>
            <w:tcW w:w="2430" w:type="dxa"/>
          </w:tcPr>
          <w:p w14:paraId="7557C25B" w14:textId="406E5887"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6D0A8F3E" w14:textId="368EC490"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Definition of Complementary Angles</w:t>
            </w:r>
          </w:p>
        </w:tc>
      </w:tr>
      <w:tr w:rsidR="000D1494" w:rsidRPr="0053592B" w14:paraId="6BBEFD9E" w14:textId="77777777" w:rsidTr="000D1494">
        <w:tc>
          <w:tcPr>
            <w:tcW w:w="4338" w:type="dxa"/>
          </w:tcPr>
          <w:p w14:paraId="697A33DE" w14:textId="6FEAD72A" w:rsidR="000D1494" w:rsidRPr="0053592B" w:rsidRDefault="000D1494" w:rsidP="000D1494">
            <w:pPr>
              <w:spacing w:before="40" w:after="40"/>
              <w:jc w:val="right"/>
              <w:rPr>
                <w:rFonts w:ascii="Cambria" w:hAnsi="Cambria"/>
                <w:color w:val="000000"/>
              </w:rPr>
            </w:pPr>
            <w:r w:rsidRPr="0053592B">
              <w:rPr>
                <w:rFonts w:ascii="Cambria" w:hAnsi="Cambria"/>
                <w:color w:val="000000"/>
              </w:rPr>
              <w:t>Linear Pair Angles add to equal 180˚</w:t>
            </w:r>
          </w:p>
        </w:tc>
        <w:tc>
          <w:tcPr>
            <w:tcW w:w="2430" w:type="dxa"/>
          </w:tcPr>
          <w:p w14:paraId="107F3774" w14:textId="143C11FC"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1024B84C" w14:textId="1E17A05B"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Definition of a Midpoint</w:t>
            </w:r>
          </w:p>
        </w:tc>
      </w:tr>
      <w:tr w:rsidR="000D1494" w:rsidRPr="0053592B" w14:paraId="36F1B53C" w14:textId="77777777" w:rsidTr="000D1494">
        <w:tc>
          <w:tcPr>
            <w:tcW w:w="4338" w:type="dxa"/>
          </w:tcPr>
          <w:p w14:paraId="1F4D688F" w14:textId="77777777" w:rsidR="000D1494" w:rsidRPr="0053592B" w:rsidRDefault="000D1494" w:rsidP="000D1494">
            <w:pPr>
              <w:spacing w:before="40" w:after="40"/>
              <w:jc w:val="right"/>
              <w:rPr>
                <w:rFonts w:ascii="Cambria" w:hAnsi="Cambria"/>
                <w:color w:val="000000"/>
              </w:rPr>
            </w:pPr>
            <w:r w:rsidRPr="0053592B">
              <w:rPr>
                <w:rFonts w:ascii="Cambria" w:hAnsi="Cambria"/>
                <w:color w:val="000000"/>
              </w:rPr>
              <w:t xml:space="preserve">If you add the two parts of the segment, </w:t>
            </w:r>
          </w:p>
          <w:p w14:paraId="1AAACACF" w14:textId="77B10AFD" w:rsidR="000D1494" w:rsidRPr="0053592B" w:rsidRDefault="000D1494" w:rsidP="000D1494">
            <w:pPr>
              <w:spacing w:before="40" w:after="40"/>
              <w:jc w:val="right"/>
              <w:rPr>
                <w:rFonts w:ascii="Cambria" w:hAnsi="Cambria"/>
                <w:color w:val="000000"/>
              </w:rPr>
            </w:pPr>
            <w:r w:rsidRPr="0053592B">
              <w:rPr>
                <w:rFonts w:ascii="Cambria" w:hAnsi="Cambria"/>
                <w:color w:val="000000"/>
              </w:rPr>
              <w:t>you get the whole</w:t>
            </w:r>
            <w:r>
              <w:rPr>
                <w:rFonts w:ascii="Cambria" w:hAnsi="Cambria"/>
                <w:color w:val="000000"/>
              </w:rPr>
              <w:t xml:space="preserve"> segment</w:t>
            </w:r>
          </w:p>
        </w:tc>
        <w:tc>
          <w:tcPr>
            <w:tcW w:w="2430" w:type="dxa"/>
          </w:tcPr>
          <w:p w14:paraId="571D1301" w14:textId="65980248" w:rsidR="000D1494" w:rsidRPr="0053592B" w:rsidRDefault="000D1494" w:rsidP="000D1494">
            <w:pPr>
              <w:spacing w:before="40" w:after="40"/>
              <w:rPr>
                <w:rFonts w:ascii="Wingdings" w:hAnsi="Wingdings"/>
                <w:color w:val="000000"/>
              </w:rPr>
            </w:pPr>
            <w:r w:rsidRPr="0053592B">
              <w:rPr>
                <w:rFonts w:ascii="Wingdings" w:hAnsi="Wingdings"/>
                <w:color w:val="000000"/>
              </w:rPr>
              <w:t></w:t>
            </w:r>
          </w:p>
        </w:tc>
        <w:tc>
          <w:tcPr>
            <w:tcW w:w="3705" w:type="dxa"/>
          </w:tcPr>
          <w:p w14:paraId="25332A7D" w14:textId="65F24D73" w:rsidR="000D1494" w:rsidRPr="0053592B" w:rsidRDefault="000D1494" w:rsidP="000D1494">
            <w:pPr>
              <w:spacing w:before="40" w:after="40"/>
            </w:pPr>
            <w:r w:rsidRPr="0053592B">
              <w:rPr>
                <w:rFonts w:ascii="Wingdings" w:hAnsi="Wingdings"/>
                <w:color w:val="000000"/>
              </w:rPr>
              <w:t></w:t>
            </w:r>
            <w:r w:rsidRPr="0053592B">
              <w:rPr>
                <w:rFonts w:ascii="Cambria" w:hAnsi="Cambria"/>
                <w:color w:val="000000"/>
              </w:rPr>
              <w:t>Symmetric Property of Equality</w:t>
            </w:r>
          </w:p>
        </w:tc>
      </w:tr>
    </w:tbl>
    <w:p w14:paraId="4A75DFA3" w14:textId="77777777" w:rsidR="00AE6937" w:rsidRPr="0053592B" w:rsidRDefault="00AE6937" w:rsidP="0053592B">
      <w:pPr>
        <w:rPr>
          <w:sz w:val="2"/>
          <w:szCs w:val="2"/>
        </w:rPr>
      </w:pPr>
    </w:p>
    <w:sectPr w:rsidR="00AE6937" w:rsidRPr="0053592B" w:rsidSect="00852A8B">
      <w:headerReference w:type="default" r:id="rId7"/>
      <w:headerReference w:type="first" r:id="rId8"/>
      <w:footerReference w:type="first" r:id="rId9"/>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2E7E" w14:textId="77777777" w:rsidR="00506734" w:rsidRDefault="00506734" w:rsidP="00AE6937">
      <w:r>
        <w:separator/>
      </w:r>
    </w:p>
  </w:endnote>
  <w:endnote w:type="continuationSeparator" w:id="0">
    <w:p w14:paraId="2087B58B" w14:textId="77777777" w:rsidR="00506734" w:rsidRDefault="00506734" w:rsidP="00AE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1257" w14:textId="77777777" w:rsidR="00835454" w:rsidRDefault="00835454" w:rsidP="00B62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9D989B" w14:textId="77777777" w:rsidR="00835454" w:rsidRDefault="00835454" w:rsidP="002916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A2214" w14:textId="77777777" w:rsidR="00506734" w:rsidRDefault="00506734" w:rsidP="00AE6937">
      <w:r>
        <w:separator/>
      </w:r>
    </w:p>
  </w:footnote>
  <w:footnote w:type="continuationSeparator" w:id="0">
    <w:p w14:paraId="65D4C4FF" w14:textId="77777777" w:rsidR="00506734" w:rsidRDefault="00506734" w:rsidP="00AE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5D85E" w14:textId="59BE2917" w:rsidR="00835454" w:rsidRDefault="00835454" w:rsidP="00852A8B">
    <w:pPr>
      <w:pStyle w:val="Header"/>
      <w:jc w:val="right"/>
    </w:pPr>
    <w:r>
      <w:t>Name: __________________________________</w:t>
    </w:r>
    <w:proofErr w:type="gramStart"/>
    <w:r>
      <w:t>_  Per</w:t>
    </w:r>
    <w:proofErr w:type="gramEnd"/>
    <w:r>
      <w:t>: 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B9DD" w14:textId="77777777" w:rsidR="00835454" w:rsidRDefault="00835454" w:rsidP="00AE6937">
    <w:pPr>
      <w:pStyle w:val="Header"/>
      <w:jc w:val="right"/>
    </w:pPr>
    <w:r>
      <w:t>Name: __________________________________</w:t>
    </w:r>
    <w:proofErr w:type="gramStart"/>
    <w:r>
      <w:t>_  Per</w:t>
    </w:r>
    <w:proofErr w:type="gramEnd"/>
    <w:r>
      <w:t>: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37"/>
    <w:rsid w:val="000D1494"/>
    <w:rsid w:val="0011576B"/>
    <w:rsid w:val="001A094D"/>
    <w:rsid w:val="001A6138"/>
    <w:rsid w:val="002916A8"/>
    <w:rsid w:val="003C4133"/>
    <w:rsid w:val="004A787A"/>
    <w:rsid w:val="00506734"/>
    <w:rsid w:val="0053592B"/>
    <w:rsid w:val="005379F1"/>
    <w:rsid w:val="005870D2"/>
    <w:rsid w:val="00641CE5"/>
    <w:rsid w:val="00667AE5"/>
    <w:rsid w:val="007374FD"/>
    <w:rsid w:val="007869D4"/>
    <w:rsid w:val="00826D5F"/>
    <w:rsid w:val="00835454"/>
    <w:rsid w:val="00852A8B"/>
    <w:rsid w:val="008908E7"/>
    <w:rsid w:val="008D3BBB"/>
    <w:rsid w:val="008D4BF5"/>
    <w:rsid w:val="00990818"/>
    <w:rsid w:val="00A24FCE"/>
    <w:rsid w:val="00A81A58"/>
    <w:rsid w:val="00AE6937"/>
    <w:rsid w:val="00B623AB"/>
    <w:rsid w:val="00BA63E7"/>
    <w:rsid w:val="00BD7221"/>
    <w:rsid w:val="00C55EBA"/>
    <w:rsid w:val="00C66A4A"/>
    <w:rsid w:val="00CB4A89"/>
    <w:rsid w:val="00D83FDD"/>
    <w:rsid w:val="00D87402"/>
    <w:rsid w:val="00E07836"/>
    <w:rsid w:val="00E16EC0"/>
    <w:rsid w:val="00F41A78"/>
    <w:rsid w:val="00FA06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C37B9"/>
  <w15:docId w15:val="{A6627038-986B-468C-88E6-36C8C14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37"/>
    <w:pPr>
      <w:tabs>
        <w:tab w:val="center" w:pos="4320"/>
        <w:tab w:val="right" w:pos="8640"/>
      </w:tabs>
    </w:pPr>
  </w:style>
  <w:style w:type="character" w:customStyle="1" w:styleId="HeaderChar">
    <w:name w:val="Header Char"/>
    <w:basedOn w:val="DefaultParagraphFont"/>
    <w:link w:val="Header"/>
    <w:uiPriority w:val="99"/>
    <w:rsid w:val="00AE6937"/>
    <w:rPr>
      <w:sz w:val="20"/>
    </w:rPr>
  </w:style>
  <w:style w:type="paragraph" w:styleId="Footer">
    <w:name w:val="footer"/>
    <w:basedOn w:val="Normal"/>
    <w:link w:val="FooterChar"/>
    <w:uiPriority w:val="99"/>
    <w:unhideWhenUsed/>
    <w:rsid w:val="00AE6937"/>
    <w:pPr>
      <w:tabs>
        <w:tab w:val="center" w:pos="4320"/>
        <w:tab w:val="right" w:pos="8640"/>
      </w:tabs>
    </w:pPr>
  </w:style>
  <w:style w:type="character" w:customStyle="1" w:styleId="FooterChar">
    <w:name w:val="Footer Char"/>
    <w:basedOn w:val="DefaultParagraphFont"/>
    <w:link w:val="Footer"/>
    <w:uiPriority w:val="99"/>
    <w:rsid w:val="00AE6937"/>
    <w:rPr>
      <w:sz w:val="20"/>
    </w:rPr>
  </w:style>
  <w:style w:type="table" w:styleId="TableGrid">
    <w:name w:val="Table Grid"/>
    <w:basedOn w:val="TableNormal"/>
    <w:uiPriority w:val="59"/>
    <w:rsid w:val="00AE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836"/>
    <w:rPr>
      <w:rFonts w:ascii="Lucida Grande" w:hAnsi="Lucida Grande" w:cs="Lucida Grande"/>
      <w:sz w:val="18"/>
      <w:szCs w:val="18"/>
    </w:rPr>
  </w:style>
  <w:style w:type="character" w:styleId="PlaceholderText">
    <w:name w:val="Placeholder Text"/>
    <w:basedOn w:val="DefaultParagraphFont"/>
    <w:uiPriority w:val="99"/>
    <w:semiHidden/>
    <w:rsid w:val="005379F1"/>
    <w:rPr>
      <w:color w:val="808080"/>
    </w:rPr>
  </w:style>
  <w:style w:type="character" w:styleId="PageNumber">
    <w:name w:val="page number"/>
    <w:basedOn w:val="DefaultParagraphFont"/>
    <w:uiPriority w:val="99"/>
    <w:semiHidden/>
    <w:unhideWhenUsed/>
    <w:rsid w:val="0029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708D-FD84-4254-92D9-2F311075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5</cp:revision>
  <cp:lastPrinted>2013-09-09T00:31:00Z</cp:lastPrinted>
  <dcterms:created xsi:type="dcterms:W3CDTF">2015-09-08T02:06:00Z</dcterms:created>
  <dcterms:modified xsi:type="dcterms:W3CDTF">2017-01-30T14:31:00Z</dcterms:modified>
</cp:coreProperties>
</file>